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EFA88" w14:textId="6FE1E516" w:rsidR="003212F8" w:rsidRPr="00F67398" w:rsidRDefault="003212F8" w:rsidP="003212F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sidR="00D8261A">
        <w:rPr>
          <w:rFonts w:ascii="Arial" w:hAnsi="Arial"/>
          <w:b/>
          <w:noProof/>
          <w:sz w:val="24"/>
          <w:lang w:val="en-US"/>
        </w:rPr>
        <w:t>10</w:t>
      </w:r>
      <w:r w:rsidR="0072082E">
        <w:rPr>
          <w:rFonts w:ascii="Arial" w:hAnsi="Arial"/>
          <w:b/>
          <w:noProof/>
          <w:sz w:val="24"/>
          <w:lang w:val="en-US"/>
        </w:rPr>
        <w:t>1</w:t>
      </w:r>
      <w:r w:rsidR="00D8261A">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R4-</w:t>
      </w:r>
      <w:r w:rsidR="00107381" w:rsidRPr="009425CA">
        <w:rPr>
          <w:rFonts w:ascii="Arial" w:hAnsi="Arial"/>
          <w:b/>
          <w:noProof/>
          <w:sz w:val="24"/>
          <w:lang w:val="en-US"/>
        </w:rPr>
        <w:t>211</w:t>
      </w:r>
      <w:r w:rsidR="009425CA" w:rsidRPr="009425CA">
        <w:rPr>
          <w:rFonts w:ascii="Arial" w:hAnsi="Arial"/>
          <w:b/>
          <w:noProof/>
          <w:sz w:val="24"/>
          <w:lang w:val="en-US"/>
        </w:rPr>
        <w:t>8737</w:t>
      </w:r>
    </w:p>
    <w:p w14:paraId="35ADE6E2" w14:textId="741834FE"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72082E">
        <w:rPr>
          <w:rFonts w:ascii="Arial" w:hAnsi="Arial"/>
          <w:b/>
          <w:noProof/>
          <w:sz w:val="24"/>
          <w:lang w:val="en-US"/>
        </w:rPr>
        <w:t>November</w:t>
      </w:r>
      <w:r>
        <w:rPr>
          <w:rFonts w:ascii="Arial" w:hAnsi="Arial"/>
          <w:b/>
          <w:noProof/>
          <w:sz w:val="24"/>
          <w:lang w:val="en-US"/>
        </w:rPr>
        <w:t xml:space="preserve"> </w:t>
      </w:r>
      <w:r w:rsidR="0072082E">
        <w:rPr>
          <w:rFonts w:ascii="Arial" w:hAnsi="Arial"/>
          <w:b/>
          <w:noProof/>
          <w:sz w:val="24"/>
          <w:lang w:val="en-US"/>
        </w:rPr>
        <w:t>1</w:t>
      </w:r>
      <w:r w:rsidR="0072082E">
        <w:rPr>
          <w:rFonts w:ascii="Arial" w:hAnsi="Arial"/>
          <w:b/>
          <w:noProof/>
          <w:sz w:val="24"/>
          <w:vertAlign w:val="superscript"/>
          <w:lang w:val="en-US"/>
        </w:rPr>
        <w:t>st</w:t>
      </w:r>
      <w:r w:rsidRPr="00516441">
        <w:rPr>
          <w:rFonts w:ascii="Arial" w:hAnsi="Arial"/>
          <w:b/>
          <w:noProof/>
          <w:sz w:val="24"/>
          <w:lang w:val="en-US"/>
        </w:rPr>
        <w:t xml:space="preserve"> – </w:t>
      </w:r>
      <w:r w:rsidR="0072082E">
        <w:rPr>
          <w:rFonts w:ascii="Arial" w:hAnsi="Arial"/>
          <w:b/>
          <w:noProof/>
          <w:sz w:val="24"/>
          <w:lang w:val="en-US"/>
        </w:rPr>
        <w:t>12</w:t>
      </w:r>
      <w:r>
        <w:rPr>
          <w:rFonts w:ascii="Arial" w:hAnsi="Arial"/>
          <w:b/>
          <w:noProof/>
          <w:sz w:val="24"/>
          <w:vertAlign w:val="superscript"/>
          <w:lang w:val="en-US"/>
        </w:rPr>
        <w:t>th</w:t>
      </w:r>
      <w:r w:rsidRPr="00516441">
        <w:rPr>
          <w:rFonts w:ascii="Arial" w:hAnsi="Arial"/>
          <w:b/>
          <w:noProof/>
          <w:sz w:val="24"/>
          <w:lang w:val="en-US"/>
        </w:rPr>
        <w:t xml:space="preserve"> 202</w:t>
      </w:r>
      <w:r>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3F2C5BC3"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55FA5" w:rsidRPr="00F55FA5">
        <w:rPr>
          <w:rFonts w:ascii="Arial" w:hAnsi="Arial" w:cs="Arial"/>
          <w:b/>
          <w:lang w:val="en-US"/>
        </w:rPr>
        <w:t xml:space="preserve">System parameters for a </w:t>
      </w:r>
      <w:bookmarkStart w:id="1" w:name="_Hlk67315515"/>
      <w:r w:rsidR="00EB5C69">
        <w:rPr>
          <w:rFonts w:ascii="Arial" w:hAnsi="Arial" w:cs="Arial"/>
          <w:b/>
          <w:lang w:val="en-US"/>
        </w:rPr>
        <w:t>NR band in the range</w:t>
      </w:r>
      <w:r w:rsidR="00EB5C69" w:rsidRPr="001024D0">
        <w:rPr>
          <w:rFonts w:ascii="Arial" w:hAnsi="Arial" w:cs="Arial"/>
          <w:b/>
          <w:lang w:val="en-US"/>
        </w:rPr>
        <w:t xml:space="preserve"> 52.6GHz</w:t>
      </w:r>
      <w:r w:rsidR="00EB5C69">
        <w:rPr>
          <w:rFonts w:ascii="Arial" w:hAnsi="Arial" w:cs="Arial"/>
          <w:b/>
          <w:lang w:val="en-US"/>
        </w:rPr>
        <w:t xml:space="preserve"> – 71GHz</w:t>
      </w:r>
      <w:bookmarkEnd w:id="1"/>
    </w:p>
    <w:p w14:paraId="0AD5CA5A" w14:textId="5D258A24"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72082E">
        <w:rPr>
          <w:rFonts w:ascii="Arial" w:hAnsi="Arial" w:cs="Arial"/>
          <w:lang w:val="en-US"/>
        </w:rPr>
        <w:t>8</w:t>
      </w:r>
      <w:r w:rsidR="00012D5C">
        <w:rPr>
          <w:rFonts w:ascii="Arial" w:hAnsi="Arial" w:cs="Arial"/>
          <w:lang w:val="en-US"/>
        </w:rPr>
        <w:t>.</w:t>
      </w:r>
      <w:r w:rsidR="00F55FA5">
        <w:rPr>
          <w:rFonts w:ascii="Arial" w:hAnsi="Arial" w:cs="Arial"/>
          <w:lang w:val="en-US"/>
        </w:rPr>
        <w:t>1</w:t>
      </w:r>
      <w:r w:rsidR="00D8261A">
        <w:rPr>
          <w:rFonts w:ascii="Arial" w:hAnsi="Arial" w:cs="Arial"/>
          <w:lang w:val="en-US"/>
        </w:rPr>
        <w:t>6</w:t>
      </w:r>
      <w:r w:rsidR="00012D5C">
        <w:rPr>
          <w:rFonts w:ascii="Arial" w:hAnsi="Arial" w:cs="Arial"/>
          <w:lang w:val="en-US"/>
        </w:rPr>
        <w:t>.</w:t>
      </w:r>
      <w:r w:rsidR="0072082E">
        <w:rPr>
          <w:rFonts w:ascii="Arial" w:hAnsi="Arial" w:cs="Arial"/>
          <w:lang w:val="en-US"/>
        </w:rPr>
        <w:t>2</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C86C2A">
      <w:pPr>
        <w:pStyle w:val="Heading1"/>
        <w:numPr>
          <w:ilvl w:val="0"/>
          <w:numId w:val="14"/>
        </w:numPr>
        <w:rPr>
          <w:lang w:val="en-US"/>
        </w:rPr>
      </w:pPr>
      <w:r w:rsidRPr="00A51BCB">
        <w:rPr>
          <w:lang w:val="en-US"/>
        </w:rPr>
        <w:t>Introduction</w:t>
      </w:r>
    </w:p>
    <w:p w14:paraId="6FD39094" w14:textId="7CB28A03" w:rsidR="00360992" w:rsidRDefault="00360992" w:rsidP="0010253A">
      <w:pPr>
        <w:rPr>
          <w:lang w:val="en-US"/>
        </w:rPr>
      </w:pPr>
      <w:r w:rsidRPr="00360992">
        <w:rPr>
          <w:noProof/>
          <w:lang w:val="en-US"/>
        </w:rPr>
        <mc:AlternateContent>
          <mc:Choice Requires="wps">
            <w:drawing>
              <wp:anchor distT="45720" distB="45720" distL="114300" distR="114300" simplePos="0" relativeHeight="251658240" behindDoc="0" locked="0" layoutInCell="1" allowOverlap="1" wp14:anchorId="18A0740C" wp14:editId="2771E9EA">
                <wp:simplePos x="0" y="0"/>
                <wp:positionH relativeFrom="column">
                  <wp:posOffset>1905</wp:posOffset>
                </wp:positionH>
                <wp:positionV relativeFrom="paragraph">
                  <wp:posOffset>499745</wp:posOffset>
                </wp:positionV>
                <wp:extent cx="6184900" cy="3976370"/>
                <wp:effectExtent l="0" t="0" r="2540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76370"/>
                        </a:xfrm>
                        <a:prstGeom prst="rect">
                          <a:avLst/>
                        </a:prstGeom>
                        <a:solidFill>
                          <a:srgbClr val="FFFFFF"/>
                        </a:solidFill>
                        <a:ln w="9525">
                          <a:solidFill>
                            <a:srgbClr val="000000"/>
                          </a:solidFill>
                          <a:miter lim="800000"/>
                          <a:headEnd/>
                          <a:tailEnd/>
                        </a:ln>
                      </wps:spPr>
                      <wps:txbx>
                        <w:txbxContent>
                          <w:p w14:paraId="0683DBA3" w14:textId="77777777" w:rsidR="00360992" w:rsidRDefault="00360992" w:rsidP="00360992">
                            <w:pPr>
                              <w:rPr>
                                <w:highlight w:val="green"/>
                                <w:lang w:val="en-US"/>
                              </w:rPr>
                            </w:pPr>
                            <w:r>
                              <w:rPr>
                                <w:highlight w:val="green"/>
                              </w:rPr>
                              <w:t xml:space="preserve">Agreement: </w:t>
                            </w:r>
                          </w:p>
                          <w:p w14:paraId="0B8DA880" w14:textId="77777777" w:rsidR="00360992" w:rsidRDefault="00360992" w:rsidP="00C86C2A">
                            <w:pPr>
                              <w:pStyle w:val="ListParagraph"/>
                              <w:numPr>
                                <w:ilvl w:val="0"/>
                                <w:numId w:val="17"/>
                              </w:numPr>
                              <w:overflowPunct/>
                              <w:autoSpaceDE/>
                              <w:autoSpaceDN/>
                              <w:adjustRightInd/>
                              <w:spacing w:after="160" w:line="256" w:lineRule="auto"/>
                              <w:contextualSpacing w:val="0"/>
                              <w:textAlignment w:val="auto"/>
                              <w:rPr>
                                <w:highlight w:val="green"/>
                              </w:rPr>
                            </w:pPr>
                            <w:r>
                              <w:rPr>
                                <w:highlight w:val="green"/>
                              </w:rPr>
                              <w:t>For channel raster and sync raster, use Option 1C and Option 1D as starting point to seek the compromised solution.</w:t>
                            </w:r>
                          </w:p>
                          <w:p w14:paraId="6B3BDD21" w14:textId="77777777" w:rsidR="00360992" w:rsidRDefault="00360992" w:rsidP="00C86C2A">
                            <w:pPr>
                              <w:pStyle w:val="ListParagraph"/>
                              <w:numPr>
                                <w:ilvl w:val="1"/>
                                <w:numId w:val="17"/>
                              </w:numPr>
                              <w:overflowPunct/>
                              <w:autoSpaceDE/>
                              <w:autoSpaceDN/>
                              <w:adjustRightInd/>
                              <w:spacing w:after="160" w:line="256" w:lineRule="auto"/>
                              <w:contextualSpacing w:val="0"/>
                              <w:textAlignment w:val="auto"/>
                              <w:rPr>
                                <w:lang w:val="en-US"/>
                              </w:rPr>
                            </w:pPr>
                            <w:r>
                              <w:t>Option 1C: No IEEE 802.11ad/ay alignment and floating channelization (Nokia, Ericsson, ZTE, Xiaomi, OPPO, CMCC, Huawei)</w:t>
                            </w:r>
                          </w:p>
                          <w:p w14:paraId="1E4C5C52" w14:textId="14C21F40" w:rsidR="00360992" w:rsidRPr="00360992" w:rsidRDefault="00360992" w:rsidP="00C86C2A">
                            <w:pPr>
                              <w:pStyle w:val="ListParagraph"/>
                              <w:numPr>
                                <w:ilvl w:val="1"/>
                                <w:numId w:val="17"/>
                              </w:numPr>
                              <w:overflowPunct/>
                              <w:autoSpaceDE/>
                              <w:autoSpaceDN/>
                              <w:adjustRightInd/>
                              <w:spacing w:after="160" w:line="256" w:lineRule="auto"/>
                              <w:contextualSpacing w:val="0"/>
                              <w:textAlignment w:val="auto"/>
                            </w:pPr>
                            <w:r>
                              <w:t xml:space="preserve">Option 1D: Hybrid between IEEE and no IEEE alignment with fixed channelization depending on max spectrum utilization and better coexistence (Intel, Charter, CATT, Sony, MTK, QCOM) </w:t>
                            </w:r>
                          </w:p>
                          <w:p w14:paraId="727E8835" w14:textId="77777777" w:rsidR="00360992" w:rsidRDefault="00360992" w:rsidP="00360992">
                            <w:pPr>
                              <w:rPr>
                                <w:b/>
                                <w:highlight w:val="green"/>
                                <w:lang w:val="en-US"/>
                              </w:rPr>
                            </w:pPr>
                            <w:r>
                              <w:rPr>
                                <w:b/>
                                <w:highlight w:val="green"/>
                              </w:rPr>
                              <w:t xml:space="preserve">Agreement: </w:t>
                            </w:r>
                            <w:r>
                              <w:rPr>
                                <w:highlight w:val="green"/>
                              </w:rPr>
                              <w:t>For intermediate CBWs between min and max CBWs,</w:t>
                            </w:r>
                          </w:p>
                          <w:p w14:paraId="7B3C51F6" w14:textId="77777777" w:rsidR="00360992" w:rsidRDefault="00360992" w:rsidP="00C86C2A">
                            <w:pPr>
                              <w:pStyle w:val="ListParagraph"/>
                              <w:numPr>
                                <w:ilvl w:val="0"/>
                                <w:numId w:val="18"/>
                              </w:numPr>
                              <w:overflowPunct/>
                              <w:autoSpaceDE/>
                              <w:autoSpaceDN/>
                              <w:adjustRightInd/>
                              <w:spacing w:after="160" w:line="256" w:lineRule="auto"/>
                              <w:contextualSpacing w:val="0"/>
                              <w:textAlignment w:val="auto"/>
                              <w:rPr>
                                <w:highlight w:val="green"/>
                              </w:rPr>
                            </w:pPr>
                            <w:r>
                              <w:rPr>
                                <w:highlight w:val="green"/>
                              </w:rPr>
                              <w:t>Integer multiples of the min CBW for each SCS</w:t>
                            </w:r>
                          </w:p>
                          <w:p w14:paraId="54213C2F" w14:textId="77777777" w:rsidR="00360992" w:rsidRPr="00DD249C" w:rsidRDefault="00360992" w:rsidP="00C86C2A">
                            <w:pPr>
                              <w:pStyle w:val="ListParagraph"/>
                              <w:numPr>
                                <w:ilvl w:val="1"/>
                                <w:numId w:val="18"/>
                              </w:numPr>
                              <w:overflowPunct/>
                              <w:autoSpaceDE/>
                              <w:autoSpaceDN/>
                              <w:adjustRightInd/>
                              <w:spacing w:after="160" w:line="256" w:lineRule="auto"/>
                              <w:contextualSpacing w:val="0"/>
                              <w:textAlignment w:val="auto"/>
                              <w:rPr>
                                <w:highlight w:val="green"/>
                                <w:lang w:val="da-DK"/>
                              </w:rPr>
                            </w:pPr>
                            <w:r w:rsidRPr="00DD249C">
                              <w:rPr>
                                <w:highlight w:val="green"/>
                                <w:lang w:val="da-DK"/>
                              </w:rPr>
                              <w:t xml:space="preserve">120 kHz: </w:t>
                            </w:r>
                            <w:r w:rsidRPr="00DD249C">
                              <w:rPr>
                                <w:color w:val="808080" w:themeColor="background1" w:themeShade="80"/>
                                <w:highlight w:val="green"/>
                                <w:lang w:val="da-DK"/>
                              </w:rPr>
                              <w:t>100 MHz (min)</w:t>
                            </w:r>
                            <w:r w:rsidRPr="00DD249C">
                              <w:rPr>
                                <w:highlight w:val="green"/>
                                <w:lang w:val="da-DK"/>
                              </w:rPr>
                              <w:t xml:space="preserve">, </w:t>
                            </w:r>
                            <w:r w:rsidRPr="00DD249C">
                              <w:rPr>
                                <w:color w:val="808080" w:themeColor="background1" w:themeShade="80"/>
                                <w:highlight w:val="green"/>
                                <w:lang w:val="da-DK"/>
                              </w:rPr>
                              <w:t>400 MHz (max)</w:t>
                            </w:r>
                          </w:p>
                          <w:p w14:paraId="1A0EAD9E" w14:textId="77777777" w:rsidR="00360992" w:rsidRPr="00DD249C" w:rsidRDefault="00360992" w:rsidP="00C86C2A">
                            <w:pPr>
                              <w:pStyle w:val="ListParagraph"/>
                              <w:numPr>
                                <w:ilvl w:val="1"/>
                                <w:numId w:val="18"/>
                              </w:numPr>
                              <w:overflowPunct/>
                              <w:autoSpaceDE/>
                              <w:autoSpaceDN/>
                              <w:adjustRightInd/>
                              <w:spacing w:after="160" w:line="256" w:lineRule="auto"/>
                              <w:contextualSpacing w:val="0"/>
                              <w:textAlignment w:val="auto"/>
                              <w:rPr>
                                <w:highlight w:val="green"/>
                                <w:lang w:val="da-DK"/>
                              </w:rPr>
                            </w:pPr>
                            <w:r w:rsidRPr="00DD249C">
                              <w:rPr>
                                <w:highlight w:val="green"/>
                                <w:lang w:val="da-DK"/>
                              </w:rPr>
                              <w:t xml:space="preserve">480 kHz: </w:t>
                            </w:r>
                            <w:r w:rsidRPr="00DD249C">
                              <w:rPr>
                                <w:color w:val="808080" w:themeColor="background1" w:themeShade="80"/>
                                <w:highlight w:val="green"/>
                                <w:lang w:val="da-DK"/>
                              </w:rPr>
                              <w:t>400 MHz (min),</w:t>
                            </w:r>
                            <w:r w:rsidRPr="00DD249C">
                              <w:rPr>
                                <w:highlight w:val="green"/>
                                <w:lang w:val="da-DK"/>
                              </w:rPr>
                              <w:t xml:space="preserve"> </w:t>
                            </w:r>
                            <w:r w:rsidRPr="00DD249C">
                              <w:rPr>
                                <w:b/>
                                <w:bCs/>
                                <w:highlight w:val="green"/>
                                <w:lang w:val="da-DK"/>
                              </w:rPr>
                              <w:t xml:space="preserve">800 MHz, </w:t>
                            </w:r>
                            <w:r w:rsidRPr="00DD249C">
                              <w:rPr>
                                <w:color w:val="808080" w:themeColor="background1" w:themeShade="80"/>
                                <w:highlight w:val="green"/>
                                <w:lang w:val="da-DK"/>
                              </w:rPr>
                              <w:t>1600 MHz (max)</w:t>
                            </w:r>
                          </w:p>
                          <w:p w14:paraId="4027585F" w14:textId="77777777" w:rsidR="00360992" w:rsidRPr="00DD249C" w:rsidRDefault="00360992" w:rsidP="00C86C2A">
                            <w:pPr>
                              <w:pStyle w:val="ListParagraph"/>
                              <w:numPr>
                                <w:ilvl w:val="1"/>
                                <w:numId w:val="18"/>
                              </w:numPr>
                              <w:overflowPunct/>
                              <w:autoSpaceDE/>
                              <w:autoSpaceDN/>
                              <w:adjustRightInd/>
                              <w:spacing w:after="160" w:line="256" w:lineRule="auto"/>
                              <w:contextualSpacing w:val="0"/>
                              <w:textAlignment w:val="auto"/>
                              <w:rPr>
                                <w:highlight w:val="green"/>
                                <w:lang w:val="da-DK"/>
                              </w:rPr>
                            </w:pPr>
                            <w:r w:rsidRPr="00DD249C">
                              <w:rPr>
                                <w:highlight w:val="green"/>
                                <w:lang w:val="da-DK"/>
                              </w:rPr>
                              <w:t xml:space="preserve">960 kHz: </w:t>
                            </w:r>
                            <w:r w:rsidRPr="00DD249C">
                              <w:rPr>
                                <w:color w:val="808080" w:themeColor="background1" w:themeShade="80"/>
                                <w:highlight w:val="green"/>
                                <w:lang w:val="da-DK"/>
                              </w:rPr>
                              <w:t>400 MHz (min),</w:t>
                            </w:r>
                            <w:r w:rsidRPr="00DD249C">
                              <w:rPr>
                                <w:highlight w:val="green"/>
                                <w:lang w:val="da-DK"/>
                              </w:rPr>
                              <w:t xml:space="preserve"> </w:t>
                            </w:r>
                            <w:r w:rsidRPr="00DD249C">
                              <w:rPr>
                                <w:b/>
                                <w:bCs/>
                                <w:highlight w:val="green"/>
                                <w:lang w:val="da-DK"/>
                              </w:rPr>
                              <w:t>800 MHz, 1600 MHz,</w:t>
                            </w:r>
                            <w:r w:rsidRPr="00DD249C">
                              <w:rPr>
                                <w:highlight w:val="green"/>
                                <w:lang w:val="da-DK"/>
                              </w:rPr>
                              <w:t xml:space="preserve"> </w:t>
                            </w:r>
                            <w:r w:rsidRPr="00DD249C">
                              <w:rPr>
                                <w:color w:val="808080" w:themeColor="background1" w:themeShade="80"/>
                                <w:highlight w:val="green"/>
                                <w:lang w:val="da-DK"/>
                              </w:rPr>
                              <w:t>2000 MHz (max)</w:t>
                            </w:r>
                            <w:r w:rsidRPr="00DD249C">
                              <w:rPr>
                                <w:highlight w:val="green"/>
                                <w:lang w:val="da-DK"/>
                              </w:rPr>
                              <w:t xml:space="preserve"> </w:t>
                            </w:r>
                          </w:p>
                          <w:p w14:paraId="40760369" w14:textId="77777777" w:rsidR="00360992" w:rsidRDefault="00360992" w:rsidP="00C86C2A">
                            <w:pPr>
                              <w:pStyle w:val="ListParagraph"/>
                              <w:numPr>
                                <w:ilvl w:val="0"/>
                                <w:numId w:val="18"/>
                              </w:numPr>
                              <w:overflowPunct/>
                              <w:autoSpaceDE/>
                              <w:autoSpaceDN/>
                              <w:adjustRightInd/>
                              <w:spacing w:after="160" w:line="256" w:lineRule="auto"/>
                              <w:contextualSpacing w:val="0"/>
                              <w:textAlignment w:val="auto"/>
                              <w:rPr>
                                <w:highlight w:val="green"/>
                              </w:rPr>
                            </w:pPr>
                            <w:r>
                              <w:rPr>
                                <w:highlight w:val="green"/>
                              </w:rPr>
                              <w:t>FFS whether 1200Mhz CBW is needed for 480KHz SCS and 960Khz SCS</w:t>
                            </w:r>
                          </w:p>
                          <w:p w14:paraId="31F04FD7" w14:textId="4C5CEDF2" w:rsidR="00360992" w:rsidRPr="00360992" w:rsidRDefault="00360992" w:rsidP="00C86C2A">
                            <w:pPr>
                              <w:pStyle w:val="ListParagraph"/>
                              <w:numPr>
                                <w:ilvl w:val="0"/>
                                <w:numId w:val="18"/>
                              </w:numPr>
                              <w:overflowPunct/>
                              <w:autoSpaceDE/>
                              <w:autoSpaceDN/>
                              <w:adjustRightInd/>
                              <w:spacing w:after="160" w:line="256" w:lineRule="auto"/>
                              <w:contextualSpacing w:val="0"/>
                              <w:textAlignment w:val="auto"/>
                              <w:rPr>
                                <w:highlight w:val="green"/>
                              </w:rPr>
                            </w:pPr>
                            <w:r>
                              <w:rPr>
                                <w:highlight w:val="green"/>
                              </w:rPr>
                              <w:t>FFS whether 200MHz CBW is needed for 120KHz SCS</w:t>
                            </w:r>
                          </w:p>
                          <w:p w14:paraId="6B33C28B" w14:textId="77777777" w:rsidR="00360992" w:rsidRDefault="00360992" w:rsidP="00360992">
                            <w:pPr>
                              <w:rPr>
                                <w:rFonts w:eastAsia="DengXian"/>
                                <w:b/>
                                <w:bCs/>
                                <w:highlight w:val="green"/>
                                <w:lang w:val="sv-SE"/>
                              </w:rPr>
                            </w:pPr>
                            <w:r>
                              <w:rPr>
                                <w:rFonts w:eastAsia="DengXian"/>
                                <w:b/>
                                <w:bCs/>
                                <w:highlight w:val="green"/>
                                <w:lang w:val="sv-SE"/>
                              </w:rPr>
                              <w:t>Agreement</w:t>
                            </w:r>
                          </w:p>
                          <w:p w14:paraId="3BBB4DBA" w14:textId="77777777" w:rsidR="00360992" w:rsidRDefault="00360992" w:rsidP="00C86C2A">
                            <w:pPr>
                              <w:pStyle w:val="ListParagraph"/>
                              <w:numPr>
                                <w:ilvl w:val="0"/>
                                <w:numId w:val="19"/>
                              </w:numPr>
                              <w:overflowPunct/>
                              <w:autoSpaceDE/>
                              <w:autoSpaceDN/>
                              <w:adjustRightInd/>
                              <w:spacing w:after="160" w:line="256" w:lineRule="auto"/>
                              <w:contextualSpacing w:val="0"/>
                              <w:textAlignment w:val="auto"/>
                              <w:rPr>
                                <w:rFonts w:eastAsia="DengXian"/>
                                <w:i/>
                                <w:iCs/>
                                <w:lang w:val="sv-SE"/>
                              </w:rPr>
                            </w:pPr>
                            <w:r>
                              <w:rPr>
                                <w:rFonts w:eastAsia="DengXian"/>
                                <w:i/>
                                <w:iCs/>
                                <w:highlight w:val="green"/>
                                <w:lang w:val="sv-SE"/>
                              </w:rPr>
                              <w:t>2 GHz as the maximum CBW with 960 kHz SCS for both licensed and unlicensed bands.</w:t>
                            </w:r>
                          </w:p>
                          <w:p w14:paraId="0A258042" w14:textId="77777777" w:rsidR="00360992" w:rsidRPr="00360992" w:rsidRDefault="00360992" w:rsidP="00360992">
                            <w:pPr>
                              <w:overflowPunct/>
                              <w:autoSpaceDE/>
                              <w:autoSpaceDN/>
                              <w:adjustRightInd/>
                              <w:spacing w:after="160" w:line="256" w:lineRule="auto"/>
                              <w:textAlignment w:val="auto"/>
                              <w:rPr>
                                <w:highlight w:val="green"/>
                                <w:lang w:val="sv-S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A0740C" id="_x0000_t202" coordsize="21600,21600" o:spt="202" path="m,l,21600r21600,l21600,xe">
                <v:stroke joinstyle="miter"/>
                <v:path gradientshapeok="t" o:connecttype="rect"/>
              </v:shapetype>
              <v:shape id="Text Box 2" o:spid="_x0000_s1026" type="#_x0000_t202" style="position:absolute;margin-left:.15pt;margin-top:39.35pt;width:487pt;height:313.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">
                <v:textbox>
                  <w:txbxContent>
                    <w:p w14:paraId="0683DBA3" w14:textId="77777777" w:rsidR="00360992" w:rsidRDefault="00360992" w:rsidP="00360992">
                      <w:pPr>
                        <w:rPr>
                          <w:highlight w:val="green"/>
                          <w:lang w:val="en-US"/>
                        </w:rPr>
                      </w:pPr>
                      <w:r>
                        <w:rPr>
                          <w:highlight w:val="green"/>
                        </w:rPr>
                        <w:t xml:space="preserve">Agreement: </w:t>
                      </w:r>
                    </w:p>
                    <w:p w14:paraId="0B8DA880" w14:textId="77777777" w:rsidR="00360992" w:rsidRDefault="00360992" w:rsidP="00C86C2A">
                      <w:pPr>
                        <w:pStyle w:val="ListParagraph"/>
                        <w:numPr>
                          <w:ilvl w:val="0"/>
                          <w:numId w:val="17"/>
                        </w:numPr>
                        <w:overflowPunct/>
                        <w:autoSpaceDE/>
                        <w:autoSpaceDN/>
                        <w:adjustRightInd/>
                        <w:spacing w:after="160" w:line="256" w:lineRule="auto"/>
                        <w:contextualSpacing w:val="0"/>
                        <w:textAlignment w:val="auto"/>
                        <w:rPr>
                          <w:highlight w:val="green"/>
                        </w:rPr>
                      </w:pPr>
                      <w:r>
                        <w:rPr>
                          <w:highlight w:val="green"/>
                        </w:rPr>
                        <w:t>For channel raster and sync raster, use Option 1C and Option 1D as starting point to seek the compromised solution.</w:t>
                      </w:r>
                    </w:p>
                    <w:p w14:paraId="6B3BDD21" w14:textId="77777777" w:rsidR="00360992" w:rsidRDefault="00360992" w:rsidP="00C86C2A">
                      <w:pPr>
                        <w:pStyle w:val="ListParagraph"/>
                        <w:numPr>
                          <w:ilvl w:val="1"/>
                          <w:numId w:val="17"/>
                        </w:numPr>
                        <w:overflowPunct/>
                        <w:autoSpaceDE/>
                        <w:autoSpaceDN/>
                        <w:adjustRightInd/>
                        <w:spacing w:after="160" w:line="256" w:lineRule="auto"/>
                        <w:contextualSpacing w:val="0"/>
                        <w:textAlignment w:val="auto"/>
                        <w:rPr>
                          <w:lang w:val="en-US"/>
                        </w:rPr>
                      </w:pPr>
                      <w:r>
                        <w:t>Option 1C: No IEEE 802.11ad/ay alignment and floating channelization (Nokia, Ericsson, ZTE, Xiaomi, OPPO, CMCC, Huawei)</w:t>
                      </w:r>
                    </w:p>
                    <w:p w14:paraId="1E4C5C52" w14:textId="14C21F40" w:rsidR="00360992" w:rsidRPr="00360992" w:rsidRDefault="00360992" w:rsidP="00C86C2A">
                      <w:pPr>
                        <w:pStyle w:val="ListParagraph"/>
                        <w:numPr>
                          <w:ilvl w:val="1"/>
                          <w:numId w:val="17"/>
                        </w:numPr>
                        <w:overflowPunct/>
                        <w:autoSpaceDE/>
                        <w:autoSpaceDN/>
                        <w:adjustRightInd/>
                        <w:spacing w:after="160" w:line="256" w:lineRule="auto"/>
                        <w:contextualSpacing w:val="0"/>
                        <w:textAlignment w:val="auto"/>
                      </w:pPr>
                      <w:r>
                        <w:t xml:space="preserve">Option 1D: Hybrid between IEEE and no IEEE alignment with fixed channelization depending on max spectrum utilization and better coexistence (Intel, Charter, CATT, Sony, MTK, QCOM) </w:t>
                      </w:r>
                    </w:p>
                    <w:p w14:paraId="727E8835" w14:textId="77777777" w:rsidR="00360992" w:rsidRDefault="00360992" w:rsidP="00360992">
                      <w:pPr>
                        <w:rPr>
                          <w:b/>
                          <w:highlight w:val="green"/>
                          <w:lang w:val="en-US"/>
                        </w:rPr>
                      </w:pPr>
                      <w:r>
                        <w:rPr>
                          <w:b/>
                          <w:highlight w:val="green"/>
                        </w:rPr>
                        <w:t xml:space="preserve">Agreement: </w:t>
                      </w:r>
                      <w:r>
                        <w:rPr>
                          <w:highlight w:val="green"/>
                        </w:rPr>
                        <w:t>For intermediate CBWs between min and max CBWs,</w:t>
                      </w:r>
                    </w:p>
                    <w:p w14:paraId="7B3C51F6" w14:textId="77777777" w:rsidR="00360992" w:rsidRDefault="00360992" w:rsidP="00C86C2A">
                      <w:pPr>
                        <w:pStyle w:val="ListParagraph"/>
                        <w:numPr>
                          <w:ilvl w:val="0"/>
                          <w:numId w:val="18"/>
                        </w:numPr>
                        <w:overflowPunct/>
                        <w:autoSpaceDE/>
                        <w:autoSpaceDN/>
                        <w:adjustRightInd/>
                        <w:spacing w:after="160" w:line="256" w:lineRule="auto"/>
                        <w:contextualSpacing w:val="0"/>
                        <w:textAlignment w:val="auto"/>
                        <w:rPr>
                          <w:highlight w:val="green"/>
                        </w:rPr>
                      </w:pPr>
                      <w:r>
                        <w:rPr>
                          <w:highlight w:val="green"/>
                        </w:rPr>
                        <w:t>Integer multiples of the min CBW for each SCS</w:t>
                      </w:r>
                    </w:p>
                    <w:p w14:paraId="54213C2F" w14:textId="77777777" w:rsidR="00360992" w:rsidRPr="00DD249C" w:rsidRDefault="00360992" w:rsidP="00C86C2A">
                      <w:pPr>
                        <w:pStyle w:val="ListParagraph"/>
                        <w:numPr>
                          <w:ilvl w:val="1"/>
                          <w:numId w:val="18"/>
                        </w:numPr>
                        <w:overflowPunct/>
                        <w:autoSpaceDE/>
                        <w:autoSpaceDN/>
                        <w:adjustRightInd/>
                        <w:spacing w:after="160" w:line="256" w:lineRule="auto"/>
                        <w:contextualSpacing w:val="0"/>
                        <w:textAlignment w:val="auto"/>
                        <w:rPr>
                          <w:highlight w:val="green"/>
                          <w:lang w:val="da-DK"/>
                        </w:rPr>
                      </w:pPr>
                      <w:r w:rsidRPr="00DD249C">
                        <w:rPr>
                          <w:highlight w:val="green"/>
                          <w:lang w:val="da-DK"/>
                        </w:rPr>
                        <w:t xml:space="preserve">120 kHz: </w:t>
                      </w:r>
                      <w:r w:rsidRPr="00DD249C">
                        <w:rPr>
                          <w:color w:val="808080" w:themeColor="background1" w:themeShade="80"/>
                          <w:highlight w:val="green"/>
                          <w:lang w:val="da-DK"/>
                        </w:rPr>
                        <w:t>100 MHz (min)</w:t>
                      </w:r>
                      <w:r w:rsidRPr="00DD249C">
                        <w:rPr>
                          <w:highlight w:val="green"/>
                          <w:lang w:val="da-DK"/>
                        </w:rPr>
                        <w:t xml:space="preserve">, </w:t>
                      </w:r>
                      <w:r w:rsidRPr="00DD249C">
                        <w:rPr>
                          <w:color w:val="808080" w:themeColor="background1" w:themeShade="80"/>
                          <w:highlight w:val="green"/>
                          <w:lang w:val="da-DK"/>
                        </w:rPr>
                        <w:t>400 MHz (max)</w:t>
                      </w:r>
                    </w:p>
                    <w:p w14:paraId="1A0EAD9E" w14:textId="77777777" w:rsidR="00360992" w:rsidRPr="00DD249C" w:rsidRDefault="00360992" w:rsidP="00C86C2A">
                      <w:pPr>
                        <w:pStyle w:val="ListParagraph"/>
                        <w:numPr>
                          <w:ilvl w:val="1"/>
                          <w:numId w:val="18"/>
                        </w:numPr>
                        <w:overflowPunct/>
                        <w:autoSpaceDE/>
                        <w:autoSpaceDN/>
                        <w:adjustRightInd/>
                        <w:spacing w:after="160" w:line="256" w:lineRule="auto"/>
                        <w:contextualSpacing w:val="0"/>
                        <w:textAlignment w:val="auto"/>
                        <w:rPr>
                          <w:highlight w:val="green"/>
                          <w:lang w:val="da-DK"/>
                        </w:rPr>
                      </w:pPr>
                      <w:r w:rsidRPr="00DD249C">
                        <w:rPr>
                          <w:highlight w:val="green"/>
                          <w:lang w:val="da-DK"/>
                        </w:rPr>
                        <w:t xml:space="preserve">480 kHz: </w:t>
                      </w:r>
                      <w:r w:rsidRPr="00DD249C">
                        <w:rPr>
                          <w:color w:val="808080" w:themeColor="background1" w:themeShade="80"/>
                          <w:highlight w:val="green"/>
                          <w:lang w:val="da-DK"/>
                        </w:rPr>
                        <w:t>400 MHz (min),</w:t>
                      </w:r>
                      <w:r w:rsidRPr="00DD249C">
                        <w:rPr>
                          <w:highlight w:val="green"/>
                          <w:lang w:val="da-DK"/>
                        </w:rPr>
                        <w:t xml:space="preserve"> </w:t>
                      </w:r>
                      <w:r w:rsidRPr="00DD249C">
                        <w:rPr>
                          <w:b/>
                          <w:bCs/>
                          <w:highlight w:val="green"/>
                          <w:lang w:val="da-DK"/>
                        </w:rPr>
                        <w:t xml:space="preserve">800 MHz, </w:t>
                      </w:r>
                      <w:r w:rsidRPr="00DD249C">
                        <w:rPr>
                          <w:color w:val="808080" w:themeColor="background1" w:themeShade="80"/>
                          <w:highlight w:val="green"/>
                          <w:lang w:val="da-DK"/>
                        </w:rPr>
                        <w:t>1600 MHz (max)</w:t>
                      </w:r>
                    </w:p>
                    <w:p w14:paraId="4027585F" w14:textId="77777777" w:rsidR="00360992" w:rsidRPr="00DD249C" w:rsidRDefault="00360992" w:rsidP="00C86C2A">
                      <w:pPr>
                        <w:pStyle w:val="ListParagraph"/>
                        <w:numPr>
                          <w:ilvl w:val="1"/>
                          <w:numId w:val="18"/>
                        </w:numPr>
                        <w:overflowPunct/>
                        <w:autoSpaceDE/>
                        <w:autoSpaceDN/>
                        <w:adjustRightInd/>
                        <w:spacing w:after="160" w:line="256" w:lineRule="auto"/>
                        <w:contextualSpacing w:val="0"/>
                        <w:textAlignment w:val="auto"/>
                        <w:rPr>
                          <w:highlight w:val="green"/>
                          <w:lang w:val="da-DK"/>
                        </w:rPr>
                      </w:pPr>
                      <w:r w:rsidRPr="00DD249C">
                        <w:rPr>
                          <w:highlight w:val="green"/>
                          <w:lang w:val="da-DK"/>
                        </w:rPr>
                        <w:t xml:space="preserve">960 kHz: </w:t>
                      </w:r>
                      <w:r w:rsidRPr="00DD249C">
                        <w:rPr>
                          <w:color w:val="808080" w:themeColor="background1" w:themeShade="80"/>
                          <w:highlight w:val="green"/>
                          <w:lang w:val="da-DK"/>
                        </w:rPr>
                        <w:t>400 MHz (min),</w:t>
                      </w:r>
                      <w:r w:rsidRPr="00DD249C">
                        <w:rPr>
                          <w:highlight w:val="green"/>
                          <w:lang w:val="da-DK"/>
                        </w:rPr>
                        <w:t xml:space="preserve"> </w:t>
                      </w:r>
                      <w:r w:rsidRPr="00DD249C">
                        <w:rPr>
                          <w:b/>
                          <w:bCs/>
                          <w:highlight w:val="green"/>
                          <w:lang w:val="da-DK"/>
                        </w:rPr>
                        <w:t>800 MHz, 1600 MHz,</w:t>
                      </w:r>
                      <w:r w:rsidRPr="00DD249C">
                        <w:rPr>
                          <w:highlight w:val="green"/>
                          <w:lang w:val="da-DK"/>
                        </w:rPr>
                        <w:t xml:space="preserve"> </w:t>
                      </w:r>
                      <w:r w:rsidRPr="00DD249C">
                        <w:rPr>
                          <w:color w:val="808080" w:themeColor="background1" w:themeShade="80"/>
                          <w:highlight w:val="green"/>
                          <w:lang w:val="da-DK"/>
                        </w:rPr>
                        <w:t>2000 MHz (max)</w:t>
                      </w:r>
                      <w:r w:rsidRPr="00DD249C">
                        <w:rPr>
                          <w:highlight w:val="green"/>
                          <w:lang w:val="da-DK"/>
                        </w:rPr>
                        <w:t xml:space="preserve"> </w:t>
                      </w:r>
                    </w:p>
                    <w:p w14:paraId="40760369" w14:textId="77777777" w:rsidR="00360992" w:rsidRDefault="00360992" w:rsidP="00C86C2A">
                      <w:pPr>
                        <w:pStyle w:val="ListParagraph"/>
                        <w:numPr>
                          <w:ilvl w:val="0"/>
                          <w:numId w:val="18"/>
                        </w:numPr>
                        <w:overflowPunct/>
                        <w:autoSpaceDE/>
                        <w:autoSpaceDN/>
                        <w:adjustRightInd/>
                        <w:spacing w:after="160" w:line="256" w:lineRule="auto"/>
                        <w:contextualSpacing w:val="0"/>
                        <w:textAlignment w:val="auto"/>
                        <w:rPr>
                          <w:highlight w:val="green"/>
                        </w:rPr>
                      </w:pPr>
                      <w:r>
                        <w:rPr>
                          <w:highlight w:val="green"/>
                        </w:rPr>
                        <w:t>FFS whether 1200Mhz CBW is needed for 480KHz SCS and 960Khz SCS</w:t>
                      </w:r>
                    </w:p>
                    <w:p w14:paraId="31F04FD7" w14:textId="4C5CEDF2" w:rsidR="00360992" w:rsidRPr="00360992" w:rsidRDefault="00360992" w:rsidP="00C86C2A">
                      <w:pPr>
                        <w:pStyle w:val="ListParagraph"/>
                        <w:numPr>
                          <w:ilvl w:val="0"/>
                          <w:numId w:val="18"/>
                        </w:numPr>
                        <w:overflowPunct/>
                        <w:autoSpaceDE/>
                        <w:autoSpaceDN/>
                        <w:adjustRightInd/>
                        <w:spacing w:after="160" w:line="256" w:lineRule="auto"/>
                        <w:contextualSpacing w:val="0"/>
                        <w:textAlignment w:val="auto"/>
                        <w:rPr>
                          <w:highlight w:val="green"/>
                        </w:rPr>
                      </w:pPr>
                      <w:r>
                        <w:rPr>
                          <w:highlight w:val="green"/>
                        </w:rPr>
                        <w:t>FFS whether 200MHz CBW is needed for 120KHz SCS</w:t>
                      </w:r>
                    </w:p>
                    <w:p w14:paraId="6B33C28B" w14:textId="77777777" w:rsidR="00360992" w:rsidRDefault="00360992" w:rsidP="00360992">
                      <w:pPr>
                        <w:rPr>
                          <w:rFonts w:eastAsia="DengXian"/>
                          <w:b/>
                          <w:bCs/>
                          <w:highlight w:val="green"/>
                          <w:lang w:val="sv-SE"/>
                        </w:rPr>
                      </w:pPr>
                      <w:r>
                        <w:rPr>
                          <w:rFonts w:eastAsia="DengXian"/>
                          <w:b/>
                          <w:bCs/>
                          <w:highlight w:val="green"/>
                          <w:lang w:val="sv-SE"/>
                        </w:rPr>
                        <w:t>Agreement</w:t>
                      </w:r>
                    </w:p>
                    <w:p w14:paraId="3BBB4DBA" w14:textId="77777777" w:rsidR="00360992" w:rsidRDefault="00360992" w:rsidP="00C86C2A">
                      <w:pPr>
                        <w:pStyle w:val="ListParagraph"/>
                        <w:numPr>
                          <w:ilvl w:val="0"/>
                          <w:numId w:val="19"/>
                        </w:numPr>
                        <w:overflowPunct/>
                        <w:autoSpaceDE/>
                        <w:autoSpaceDN/>
                        <w:adjustRightInd/>
                        <w:spacing w:after="160" w:line="256" w:lineRule="auto"/>
                        <w:contextualSpacing w:val="0"/>
                        <w:textAlignment w:val="auto"/>
                        <w:rPr>
                          <w:rFonts w:eastAsia="DengXian"/>
                          <w:i/>
                          <w:iCs/>
                          <w:lang w:val="sv-SE"/>
                        </w:rPr>
                      </w:pPr>
                      <w:r>
                        <w:rPr>
                          <w:rFonts w:eastAsia="DengXian"/>
                          <w:i/>
                          <w:iCs/>
                          <w:highlight w:val="green"/>
                          <w:lang w:val="sv-SE"/>
                        </w:rPr>
                        <w:t>2 GHz as the maximum CBW with 960 kHz SCS for both licensed and unlicensed bands.</w:t>
                      </w:r>
                    </w:p>
                    <w:p w14:paraId="0A258042" w14:textId="77777777" w:rsidR="00360992" w:rsidRPr="00360992" w:rsidRDefault="00360992" w:rsidP="00360992">
                      <w:pPr>
                        <w:overflowPunct/>
                        <w:autoSpaceDE/>
                        <w:autoSpaceDN/>
                        <w:adjustRightInd/>
                        <w:spacing w:after="160" w:line="256" w:lineRule="auto"/>
                        <w:textAlignment w:val="auto"/>
                        <w:rPr>
                          <w:highlight w:val="green"/>
                          <w:lang w:val="sv-SE"/>
                        </w:rPr>
                      </w:pPr>
                    </w:p>
                  </w:txbxContent>
                </v:textbox>
                <w10:wrap type="square"/>
              </v:shape>
            </w:pict>
          </mc:Fallback>
        </mc:AlternateContent>
      </w:r>
      <w:r>
        <w:rPr>
          <w:lang w:val="en-US"/>
        </w:rPr>
        <w:t>In RAN4#100-e some agreements for system parameters were reached and those were captured in WF [1], and are summarized below.</w:t>
      </w:r>
    </w:p>
    <w:p w14:paraId="51BE18FF" w14:textId="5FDBFEC4" w:rsidR="00533692" w:rsidRPr="00EB1018" w:rsidRDefault="00360992" w:rsidP="00EB1018">
      <w:pPr>
        <w:rPr>
          <w:i/>
          <w:sz w:val="18"/>
          <w:lang w:val="en-US"/>
        </w:rPr>
      </w:pPr>
      <w:r>
        <w:rPr>
          <w:lang w:val="en-US"/>
        </w:rPr>
        <w:t>Building on top of the earlier agreements, t</w:t>
      </w:r>
      <w:r w:rsidR="0010253A" w:rsidRPr="00B53A40">
        <w:rPr>
          <w:lang w:val="en-US"/>
        </w:rPr>
        <w:t xml:space="preserve">his contribution </w:t>
      </w:r>
      <w:r w:rsidR="00EB1018">
        <w:rPr>
          <w:lang w:val="en-US"/>
        </w:rPr>
        <w:t>discusses</w:t>
      </w:r>
      <w:r w:rsidR="00835C77">
        <w:rPr>
          <w:lang w:val="en-US"/>
        </w:rPr>
        <w:t xml:space="preserve"> </w:t>
      </w:r>
      <w:r w:rsidR="00EB1018">
        <w:rPr>
          <w:lang w:val="en-US"/>
        </w:rPr>
        <w:t xml:space="preserve">open issues related to systems parameters for a </w:t>
      </w:r>
      <w:r w:rsidR="00EB1018" w:rsidRPr="00EB1018">
        <w:rPr>
          <w:lang w:val="en-US"/>
        </w:rPr>
        <w:t>NR band in the range 52.6GHz – 71GHz</w:t>
      </w:r>
      <w:r w:rsidR="00D84205">
        <w:rPr>
          <w:lang w:val="en-US"/>
        </w:rPr>
        <w:t>.</w:t>
      </w:r>
    </w:p>
    <w:p w14:paraId="728F8C07" w14:textId="1C047F08" w:rsidR="00533692" w:rsidRDefault="00150D4C" w:rsidP="00C86C2A">
      <w:pPr>
        <w:pStyle w:val="Heading1"/>
        <w:numPr>
          <w:ilvl w:val="0"/>
          <w:numId w:val="14"/>
        </w:numPr>
        <w:rPr>
          <w:lang w:val="en-US"/>
        </w:rPr>
      </w:pPr>
      <w:r>
        <w:rPr>
          <w:lang w:val="en-US"/>
        </w:rPr>
        <w:t>Discussion</w:t>
      </w:r>
    </w:p>
    <w:p w14:paraId="5EE1AE9E" w14:textId="18D9457C" w:rsidR="0010253A" w:rsidRPr="007110AC" w:rsidRDefault="0066498B" w:rsidP="0007083F">
      <w:pPr>
        <w:pStyle w:val="Heading4"/>
        <w:rPr>
          <w:lang w:val="en-US"/>
        </w:rPr>
      </w:pPr>
      <w:r w:rsidRPr="009425CA">
        <w:rPr>
          <w:lang w:val="en-US"/>
        </w:rPr>
        <w:t>S</w:t>
      </w:r>
      <w:r w:rsidR="00D81AEC" w:rsidRPr="009425CA">
        <w:rPr>
          <w:lang w:val="en-US"/>
        </w:rPr>
        <w:t>ynchronization raster and</w:t>
      </w:r>
      <w:r w:rsidR="00D81AEC">
        <w:rPr>
          <w:lang w:val="en-US"/>
        </w:rPr>
        <w:t xml:space="preserve"> </w:t>
      </w:r>
      <w:r w:rsidR="00360992">
        <w:rPr>
          <w:lang w:val="en-US"/>
        </w:rPr>
        <w:t>channel raster</w:t>
      </w:r>
    </w:p>
    <w:p w14:paraId="6598368A" w14:textId="0E60C1B8" w:rsidR="000D6235" w:rsidRDefault="000D6235" w:rsidP="00605660">
      <w:pPr>
        <w:rPr>
          <w:lang w:val="en-US"/>
        </w:rPr>
      </w:pPr>
      <w:r>
        <w:rPr>
          <w:lang w:val="en-US"/>
        </w:rPr>
        <w:t>The current WID for extending current NR operation to 71 GHz in [2]</w:t>
      </w:r>
      <w:r w:rsidR="00134BC7">
        <w:rPr>
          <w:lang w:val="en-US"/>
        </w:rPr>
        <w:t xml:space="preserve"> states the following on synchronization raster:</w:t>
      </w:r>
    </w:p>
    <w:p w14:paraId="22E214FD" w14:textId="77777777" w:rsidR="00134BC7" w:rsidRDefault="00134BC7" w:rsidP="00C86C2A">
      <w:pPr>
        <w:pStyle w:val="B1"/>
        <w:numPr>
          <w:ilvl w:val="1"/>
          <w:numId w:val="20"/>
        </w:numPr>
        <w:spacing w:before="180"/>
        <w:textAlignment w:val="auto"/>
        <w:rPr>
          <w:lang w:eastAsia="zh-CN"/>
        </w:rPr>
      </w:pPr>
      <w:r>
        <w:rPr>
          <w:lang w:eastAsia="zh-CN"/>
        </w:rPr>
        <w:t>In addition to 120kHz, support 480 kHz SSB for initial access with support of CORESET#0/Type0-PDCCH configuration in the MIB with following constraints:</w:t>
      </w:r>
    </w:p>
    <w:p w14:paraId="564BF41E" w14:textId="77777777" w:rsidR="00134BC7" w:rsidRDefault="00134BC7" w:rsidP="00C86C2A">
      <w:pPr>
        <w:pStyle w:val="B1"/>
        <w:numPr>
          <w:ilvl w:val="2"/>
          <w:numId w:val="20"/>
        </w:numPr>
        <w:spacing w:before="180"/>
        <w:textAlignment w:val="auto"/>
        <w:rPr>
          <w:lang w:eastAsia="zh-CN"/>
        </w:rPr>
      </w:pPr>
      <w:r>
        <w:rPr>
          <w:lang w:eastAsia="zh-CN"/>
        </w:rPr>
        <w:lastRenderedPageBreak/>
        <w:t>Limited sync raster entry numbers</w:t>
      </w:r>
    </w:p>
    <w:p w14:paraId="3AE1044E" w14:textId="77777777" w:rsidR="00134BC7" w:rsidRDefault="00134BC7" w:rsidP="00C86C2A">
      <w:pPr>
        <w:pStyle w:val="B1"/>
        <w:numPr>
          <w:ilvl w:val="3"/>
          <w:numId w:val="20"/>
        </w:numPr>
        <w:spacing w:before="180"/>
        <w:textAlignment w:val="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0F455C2" w14:textId="394639B4" w:rsidR="00134BC7" w:rsidRDefault="00134BC7" w:rsidP="00605660">
      <w:r>
        <w:t>The global synchronization rasters is defined in 38.101-2, and furthermore applicable SS raster entries are limited in some operating bands.</w:t>
      </w:r>
    </w:p>
    <w:p w14:paraId="5D666E69" w14:textId="77777777" w:rsidR="00134BC7" w:rsidRDefault="00134BC7" w:rsidP="00134BC7">
      <w:pPr>
        <w:pStyle w:val="TH"/>
      </w:pPr>
      <w:r>
        <w:t xml:space="preserve">Table 5.4.3.1-1: </w:t>
      </w:r>
      <w:r>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134BC7" w14:paraId="7A4EC7A5" w14:textId="77777777" w:rsidTr="00134BC7">
        <w:trPr>
          <w:jc w:val="center"/>
        </w:trPr>
        <w:tc>
          <w:tcPr>
            <w:tcW w:w="2409" w:type="dxa"/>
            <w:tcBorders>
              <w:top w:val="single" w:sz="4" w:space="0" w:color="auto"/>
              <w:left w:val="single" w:sz="4" w:space="0" w:color="auto"/>
              <w:bottom w:val="single" w:sz="4" w:space="0" w:color="auto"/>
              <w:right w:val="single" w:sz="4" w:space="0" w:color="auto"/>
            </w:tcBorders>
            <w:hideMark/>
          </w:tcPr>
          <w:p w14:paraId="3DA69E7E" w14:textId="77777777" w:rsidR="00134BC7" w:rsidRDefault="00134BC7">
            <w:pPr>
              <w:pStyle w:val="TAH"/>
              <w:rPr>
                <w:lang w:eastAsia="ko-KR"/>
              </w:rPr>
            </w:pPr>
            <w:r>
              <w:rPr>
                <w:lang w:eastAsia="ko-KR"/>
              </w:rPr>
              <w:t>Frequency range</w:t>
            </w:r>
          </w:p>
        </w:tc>
        <w:tc>
          <w:tcPr>
            <w:tcW w:w="3518" w:type="dxa"/>
            <w:tcBorders>
              <w:top w:val="single" w:sz="4" w:space="0" w:color="auto"/>
              <w:left w:val="single" w:sz="4" w:space="0" w:color="auto"/>
              <w:bottom w:val="single" w:sz="4" w:space="0" w:color="auto"/>
              <w:right w:val="single" w:sz="4" w:space="0" w:color="auto"/>
            </w:tcBorders>
            <w:hideMark/>
          </w:tcPr>
          <w:p w14:paraId="3C1B1447" w14:textId="77777777" w:rsidR="00134BC7" w:rsidRDefault="00134BC7">
            <w:pPr>
              <w:pStyle w:val="TAH"/>
              <w:rPr>
                <w:lang w:eastAsia="ko-KR"/>
              </w:rPr>
            </w:pPr>
            <w:r>
              <w:rPr>
                <w:lang w:eastAsia="ko-KR"/>
              </w:rPr>
              <w:t>SS block frequency position SS</w:t>
            </w:r>
            <w:r>
              <w:rPr>
                <w:vertAlign w:val="subscript"/>
                <w:lang w:eastAsia="ko-KR"/>
              </w:rPr>
              <w:t>REF</w:t>
            </w:r>
          </w:p>
        </w:tc>
        <w:tc>
          <w:tcPr>
            <w:tcW w:w="1938" w:type="dxa"/>
            <w:tcBorders>
              <w:top w:val="single" w:sz="4" w:space="0" w:color="auto"/>
              <w:left w:val="single" w:sz="4" w:space="0" w:color="auto"/>
              <w:bottom w:val="single" w:sz="4" w:space="0" w:color="auto"/>
              <w:right w:val="single" w:sz="4" w:space="0" w:color="auto"/>
            </w:tcBorders>
            <w:hideMark/>
          </w:tcPr>
          <w:p w14:paraId="75E5ACB9" w14:textId="77777777" w:rsidR="00134BC7" w:rsidRDefault="00134BC7">
            <w:pPr>
              <w:pStyle w:val="TAH"/>
              <w:rPr>
                <w:lang w:eastAsia="ko-KR"/>
              </w:rPr>
            </w:pPr>
            <w:r>
              <w:rPr>
                <w:lang w:eastAsia="ko-KR"/>
              </w:rPr>
              <w:t>GSCN</w:t>
            </w:r>
          </w:p>
        </w:tc>
        <w:tc>
          <w:tcPr>
            <w:tcW w:w="1992" w:type="dxa"/>
            <w:tcBorders>
              <w:top w:val="single" w:sz="4" w:space="0" w:color="auto"/>
              <w:left w:val="single" w:sz="4" w:space="0" w:color="auto"/>
              <w:bottom w:val="single" w:sz="4" w:space="0" w:color="auto"/>
              <w:right w:val="single" w:sz="4" w:space="0" w:color="auto"/>
            </w:tcBorders>
            <w:hideMark/>
          </w:tcPr>
          <w:p w14:paraId="0720399C" w14:textId="77777777" w:rsidR="00134BC7" w:rsidRDefault="00134BC7">
            <w:pPr>
              <w:pStyle w:val="TAH"/>
              <w:rPr>
                <w:lang w:eastAsia="ko-KR"/>
              </w:rPr>
            </w:pPr>
            <w:r>
              <w:rPr>
                <w:lang w:eastAsia="ko-KR"/>
              </w:rPr>
              <w:t>Range of GSCN</w:t>
            </w:r>
          </w:p>
        </w:tc>
      </w:tr>
      <w:tr w:rsidR="00134BC7" w14:paraId="5954389B" w14:textId="77777777" w:rsidTr="00134BC7">
        <w:trPr>
          <w:jc w:val="center"/>
        </w:trPr>
        <w:tc>
          <w:tcPr>
            <w:tcW w:w="2409" w:type="dxa"/>
            <w:tcBorders>
              <w:top w:val="single" w:sz="4" w:space="0" w:color="auto"/>
              <w:left w:val="single" w:sz="4" w:space="0" w:color="auto"/>
              <w:bottom w:val="single" w:sz="4" w:space="0" w:color="auto"/>
              <w:right w:val="single" w:sz="4" w:space="0" w:color="auto"/>
            </w:tcBorders>
            <w:hideMark/>
          </w:tcPr>
          <w:p w14:paraId="3B4E0B10" w14:textId="77777777" w:rsidR="00134BC7" w:rsidRDefault="00134BC7">
            <w:pPr>
              <w:pStyle w:val="TAC"/>
              <w:rPr>
                <w:b/>
                <w:lang w:val="en-US" w:eastAsia="ko-KR"/>
              </w:rPr>
            </w:pPr>
            <w:r>
              <w:rPr>
                <w:lang w:val="en-US" w:eastAsia="ko-KR"/>
              </w:rPr>
              <w:t>24250 – 100000 MHz</w:t>
            </w:r>
          </w:p>
        </w:tc>
        <w:tc>
          <w:tcPr>
            <w:tcW w:w="3518" w:type="dxa"/>
            <w:tcBorders>
              <w:top w:val="single" w:sz="4" w:space="0" w:color="auto"/>
              <w:left w:val="single" w:sz="4" w:space="0" w:color="auto"/>
              <w:bottom w:val="single" w:sz="4" w:space="0" w:color="auto"/>
              <w:right w:val="single" w:sz="4" w:space="0" w:color="auto"/>
            </w:tcBorders>
            <w:hideMark/>
          </w:tcPr>
          <w:p w14:paraId="3C0B440C" w14:textId="77777777" w:rsidR="00134BC7" w:rsidRDefault="00134BC7">
            <w:pPr>
              <w:pStyle w:val="TAC"/>
              <w:rPr>
                <w:lang w:val="en-US" w:eastAsia="ko-KR"/>
              </w:rPr>
            </w:pPr>
            <w:r>
              <w:rPr>
                <w:lang w:val="en-US" w:eastAsia="ko-KR"/>
              </w:rPr>
              <w:t>24250.08 MHz + N * 17.28 MHz,</w:t>
            </w:r>
          </w:p>
          <w:p w14:paraId="173E5508" w14:textId="77777777" w:rsidR="00134BC7" w:rsidRDefault="00134BC7">
            <w:pPr>
              <w:pStyle w:val="TAC"/>
              <w:rPr>
                <w:b/>
                <w:lang w:val="en-US" w:eastAsia="ko-KR"/>
              </w:rPr>
            </w:pPr>
            <w:r>
              <w:rPr>
                <w:lang w:val="en-US" w:eastAsia="ko-KR"/>
              </w:rPr>
              <w:t>N = 0:4383</w:t>
            </w:r>
          </w:p>
        </w:tc>
        <w:tc>
          <w:tcPr>
            <w:tcW w:w="1938" w:type="dxa"/>
            <w:tcBorders>
              <w:top w:val="single" w:sz="4" w:space="0" w:color="auto"/>
              <w:left w:val="single" w:sz="4" w:space="0" w:color="auto"/>
              <w:bottom w:val="single" w:sz="4" w:space="0" w:color="auto"/>
              <w:right w:val="single" w:sz="4" w:space="0" w:color="auto"/>
            </w:tcBorders>
            <w:hideMark/>
          </w:tcPr>
          <w:p w14:paraId="4D50D11F" w14:textId="77777777" w:rsidR="00134BC7" w:rsidRDefault="00134BC7">
            <w:pPr>
              <w:pStyle w:val="TAC"/>
              <w:rPr>
                <w:lang w:eastAsia="ko-KR"/>
              </w:rPr>
            </w:pPr>
            <w:r>
              <w:rPr>
                <w:lang w:eastAsia="ko-KR"/>
              </w:rPr>
              <w:t>22256 + N</w:t>
            </w:r>
          </w:p>
        </w:tc>
        <w:tc>
          <w:tcPr>
            <w:tcW w:w="1992" w:type="dxa"/>
            <w:tcBorders>
              <w:top w:val="single" w:sz="4" w:space="0" w:color="auto"/>
              <w:left w:val="single" w:sz="4" w:space="0" w:color="auto"/>
              <w:bottom w:val="single" w:sz="4" w:space="0" w:color="auto"/>
              <w:right w:val="single" w:sz="4" w:space="0" w:color="auto"/>
            </w:tcBorders>
            <w:hideMark/>
          </w:tcPr>
          <w:p w14:paraId="30737B76" w14:textId="77777777" w:rsidR="00134BC7" w:rsidRDefault="00134BC7">
            <w:pPr>
              <w:pStyle w:val="TAC"/>
              <w:rPr>
                <w:b/>
                <w:lang w:val="en-US" w:eastAsia="ko-KR"/>
              </w:rPr>
            </w:pPr>
            <w:r>
              <w:rPr>
                <w:lang w:val="en-US" w:eastAsia="ko-KR"/>
              </w:rPr>
              <w:t>22256 – 26639</w:t>
            </w:r>
          </w:p>
        </w:tc>
      </w:tr>
    </w:tbl>
    <w:p w14:paraId="0F0C6AE1" w14:textId="77777777" w:rsidR="00134BC7" w:rsidRDefault="00134BC7" w:rsidP="00134BC7">
      <w:pPr>
        <w:rPr>
          <w:rFonts w:eastAsia="Yu Mincho"/>
        </w:rPr>
      </w:pPr>
    </w:p>
    <w:p w14:paraId="6E1A7C91" w14:textId="77777777" w:rsidR="00134BC7" w:rsidRDefault="00134BC7" w:rsidP="00134BC7">
      <w:pPr>
        <w:pStyle w:val="TH"/>
        <w:rPr>
          <w:rFonts w:eastAsia="Yu Mincho"/>
        </w:rPr>
      </w:pPr>
      <w:r>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2517"/>
        <w:gridCol w:w="2461"/>
        <w:gridCol w:w="2527"/>
      </w:tblGrid>
      <w:tr w:rsidR="00134BC7" w14:paraId="7BC66D20" w14:textId="77777777" w:rsidTr="00134BC7">
        <w:trPr>
          <w:jc w:val="center"/>
        </w:trPr>
        <w:tc>
          <w:tcPr>
            <w:tcW w:w="2118" w:type="dxa"/>
            <w:tcBorders>
              <w:top w:val="single" w:sz="4" w:space="0" w:color="auto"/>
              <w:left w:val="single" w:sz="4" w:space="0" w:color="auto"/>
              <w:bottom w:val="single" w:sz="4" w:space="0" w:color="auto"/>
              <w:right w:val="single" w:sz="4" w:space="0" w:color="auto"/>
            </w:tcBorders>
            <w:hideMark/>
          </w:tcPr>
          <w:p w14:paraId="0929B4E6" w14:textId="77777777" w:rsidR="00134BC7" w:rsidRDefault="00134BC7">
            <w:pPr>
              <w:pStyle w:val="TAH"/>
              <w:rPr>
                <w:rFonts w:eastAsia="Yu Mincho"/>
                <w:lang w:eastAsia="ko-KR"/>
              </w:rPr>
            </w:pPr>
            <w:r>
              <w:rPr>
                <w:rFonts w:eastAsia="Yu Mincho"/>
                <w:lang w:eastAsia="ko-KR"/>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200D9687" w14:textId="77777777" w:rsidR="00134BC7" w:rsidRDefault="00134BC7">
            <w:pPr>
              <w:pStyle w:val="TAH"/>
              <w:rPr>
                <w:rFonts w:eastAsia="Yu Mincho"/>
                <w:lang w:eastAsia="ja-JP"/>
              </w:rPr>
            </w:pPr>
            <w:r>
              <w:rPr>
                <w:rFonts w:eastAsia="Yu Mincho"/>
                <w:lang w:eastAsia="ko-KR"/>
              </w:rPr>
              <w:t>SS Block SCS</w:t>
            </w:r>
          </w:p>
        </w:tc>
        <w:tc>
          <w:tcPr>
            <w:tcW w:w="2463" w:type="dxa"/>
            <w:tcBorders>
              <w:top w:val="single" w:sz="4" w:space="0" w:color="auto"/>
              <w:left w:val="single" w:sz="4" w:space="0" w:color="auto"/>
              <w:bottom w:val="single" w:sz="4" w:space="0" w:color="auto"/>
              <w:right w:val="single" w:sz="4" w:space="0" w:color="auto"/>
            </w:tcBorders>
            <w:hideMark/>
          </w:tcPr>
          <w:p w14:paraId="44546AA5" w14:textId="77777777" w:rsidR="00134BC7" w:rsidRDefault="00134BC7">
            <w:pPr>
              <w:pStyle w:val="TAH"/>
              <w:rPr>
                <w:rFonts w:eastAsia="Yu Mincho"/>
                <w:lang w:eastAsia="ko-KR"/>
              </w:rPr>
            </w:pPr>
            <w:r>
              <w:rPr>
                <w:rFonts w:eastAsia="Yu Mincho"/>
                <w:lang w:eastAsia="ko-KR"/>
              </w:rPr>
              <w:t>SS Block pattern</w:t>
            </w:r>
            <w:r>
              <w:rPr>
                <w:rFonts w:eastAsia="Yu Mincho"/>
                <w:vertAlign w:val="superscript"/>
                <w:lang w:eastAsia="ko-KR"/>
              </w:rPr>
              <w:t>1</w:t>
            </w:r>
          </w:p>
        </w:tc>
        <w:tc>
          <w:tcPr>
            <w:tcW w:w="2529" w:type="dxa"/>
            <w:tcBorders>
              <w:top w:val="single" w:sz="4" w:space="0" w:color="auto"/>
              <w:left w:val="single" w:sz="4" w:space="0" w:color="auto"/>
              <w:bottom w:val="single" w:sz="4" w:space="0" w:color="auto"/>
              <w:right w:val="single" w:sz="4" w:space="0" w:color="auto"/>
            </w:tcBorders>
            <w:hideMark/>
          </w:tcPr>
          <w:p w14:paraId="758C1F38" w14:textId="77777777" w:rsidR="00134BC7" w:rsidRDefault="00134BC7">
            <w:pPr>
              <w:pStyle w:val="TAH"/>
              <w:rPr>
                <w:rFonts w:eastAsia="Yu Mincho"/>
                <w:vertAlign w:val="subscript"/>
                <w:lang w:eastAsia="ko-KR"/>
              </w:rPr>
            </w:pPr>
            <w:r>
              <w:rPr>
                <w:rFonts w:eastAsia="Yu Mincho"/>
                <w:lang w:eastAsia="ko-KR"/>
              </w:rPr>
              <w:t>Range of GSCN</w:t>
            </w:r>
          </w:p>
          <w:p w14:paraId="1B969B09" w14:textId="77777777" w:rsidR="00134BC7" w:rsidRDefault="00134BC7">
            <w:pPr>
              <w:pStyle w:val="TAH"/>
              <w:rPr>
                <w:rFonts w:eastAsia="Yu Mincho"/>
                <w:lang w:eastAsia="ko-KR"/>
              </w:rPr>
            </w:pPr>
            <w:r>
              <w:rPr>
                <w:rFonts w:eastAsia="Yu Mincho"/>
                <w:lang w:eastAsia="ko-KR"/>
              </w:rPr>
              <w:t>(First – &lt;Step size&gt; – Last)</w:t>
            </w:r>
          </w:p>
        </w:tc>
      </w:tr>
      <w:tr w:rsidR="00134BC7" w14:paraId="1D766B88" w14:textId="77777777" w:rsidTr="00134BC7">
        <w:trPr>
          <w:jc w:val="center"/>
        </w:trPr>
        <w:tc>
          <w:tcPr>
            <w:tcW w:w="2118" w:type="dxa"/>
            <w:tcBorders>
              <w:top w:val="single" w:sz="4" w:space="0" w:color="auto"/>
              <w:left w:val="single" w:sz="4" w:space="0" w:color="auto"/>
              <w:bottom w:val="nil"/>
              <w:right w:val="single" w:sz="4" w:space="0" w:color="auto"/>
            </w:tcBorders>
            <w:vAlign w:val="center"/>
            <w:hideMark/>
          </w:tcPr>
          <w:p w14:paraId="0655620F" w14:textId="77777777" w:rsidR="00134BC7" w:rsidRDefault="00134BC7">
            <w:pPr>
              <w:pStyle w:val="TAC"/>
              <w:rPr>
                <w:rFonts w:eastAsia="Yu Mincho"/>
                <w:lang w:eastAsia="ko-KR"/>
              </w:rPr>
            </w:pPr>
            <w:r>
              <w:rPr>
                <w:lang w:eastAsia="ko-KR"/>
              </w:rPr>
              <w:t>n257</w:t>
            </w:r>
          </w:p>
        </w:tc>
        <w:tc>
          <w:tcPr>
            <w:tcW w:w="2519" w:type="dxa"/>
            <w:tcBorders>
              <w:top w:val="single" w:sz="4" w:space="0" w:color="auto"/>
              <w:left w:val="single" w:sz="4" w:space="0" w:color="auto"/>
              <w:bottom w:val="single" w:sz="4" w:space="0" w:color="auto"/>
              <w:right w:val="single" w:sz="4" w:space="0" w:color="auto"/>
            </w:tcBorders>
            <w:hideMark/>
          </w:tcPr>
          <w:p w14:paraId="149F8FA0" w14:textId="77777777" w:rsidR="00134BC7" w:rsidRDefault="00134BC7">
            <w:pPr>
              <w:pStyle w:val="TAC"/>
              <w:rPr>
                <w:rFonts w:eastAsia="Malgun Gothic"/>
                <w:lang w:val="en-US" w:eastAsia="ja-JP"/>
              </w:rPr>
            </w:pPr>
            <w:r>
              <w:rPr>
                <w:lang w:eastAsia="ko-KR"/>
              </w:rPr>
              <w:t>120 kHz</w:t>
            </w:r>
          </w:p>
        </w:tc>
        <w:tc>
          <w:tcPr>
            <w:tcW w:w="2463" w:type="dxa"/>
            <w:tcBorders>
              <w:top w:val="single" w:sz="4" w:space="0" w:color="auto"/>
              <w:left w:val="single" w:sz="4" w:space="0" w:color="auto"/>
              <w:bottom w:val="single" w:sz="4" w:space="0" w:color="auto"/>
              <w:right w:val="single" w:sz="4" w:space="0" w:color="auto"/>
            </w:tcBorders>
            <w:hideMark/>
          </w:tcPr>
          <w:p w14:paraId="4855AD1D" w14:textId="77777777" w:rsidR="00134BC7" w:rsidRDefault="00134BC7">
            <w:pPr>
              <w:pStyle w:val="TAC"/>
              <w:rPr>
                <w:lang w:eastAsia="ko-KR"/>
              </w:rPr>
            </w:pPr>
            <w:r>
              <w:rPr>
                <w:lang w:eastAsia="ko-KR"/>
              </w:rPr>
              <w:t>Case D</w:t>
            </w:r>
          </w:p>
        </w:tc>
        <w:tc>
          <w:tcPr>
            <w:tcW w:w="2529" w:type="dxa"/>
            <w:tcBorders>
              <w:top w:val="single" w:sz="4" w:space="0" w:color="auto"/>
              <w:left w:val="single" w:sz="4" w:space="0" w:color="auto"/>
              <w:bottom w:val="single" w:sz="4" w:space="0" w:color="auto"/>
              <w:right w:val="single" w:sz="4" w:space="0" w:color="auto"/>
            </w:tcBorders>
            <w:hideMark/>
          </w:tcPr>
          <w:p w14:paraId="19DF1006" w14:textId="77777777" w:rsidR="00134BC7" w:rsidRDefault="00134BC7">
            <w:pPr>
              <w:pStyle w:val="TAC"/>
              <w:rPr>
                <w:rFonts w:eastAsia="Yu Mincho"/>
                <w:lang w:eastAsia="ko-KR"/>
              </w:rPr>
            </w:pPr>
            <w:r>
              <w:rPr>
                <w:lang w:eastAsia="ko-KR"/>
              </w:rPr>
              <w:t>22388 - &lt;1&gt; - 22558</w:t>
            </w:r>
          </w:p>
        </w:tc>
      </w:tr>
      <w:tr w:rsidR="00134BC7" w14:paraId="23BFAE33" w14:textId="77777777" w:rsidTr="00134BC7">
        <w:trPr>
          <w:jc w:val="center"/>
        </w:trPr>
        <w:tc>
          <w:tcPr>
            <w:tcW w:w="2118" w:type="dxa"/>
            <w:tcBorders>
              <w:top w:val="nil"/>
              <w:left w:val="single" w:sz="4" w:space="0" w:color="auto"/>
              <w:bottom w:val="single" w:sz="4" w:space="0" w:color="auto"/>
              <w:right w:val="single" w:sz="4" w:space="0" w:color="auto"/>
            </w:tcBorders>
            <w:vAlign w:val="center"/>
            <w:hideMark/>
          </w:tcPr>
          <w:p w14:paraId="63080078" w14:textId="77777777" w:rsidR="00134BC7" w:rsidRDefault="00134BC7">
            <w:pPr>
              <w:rPr>
                <w:rFonts w:eastAsia="Yu Mincho"/>
                <w:lang w:eastAsia="ko-KR"/>
              </w:rPr>
            </w:pPr>
          </w:p>
        </w:tc>
        <w:tc>
          <w:tcPr>
            <w:tcW w:w="2519" w:type="dxa"/>
            <w:tcBorders>
              <w:top w:val="single" w:sz="4" w:space="0" w:color="auto"/>
              <w:left w:val="single" w:sz="4" w:space="0" w:color="auto"/>
              <w:bottom w:val="single" w:sz="4" w:space="0" w:color="auto"/>
              <w:right w:val="single" w:sz="4" w:space="0" w:color="auto"/>
            </w:tcBorders>
            <w:hideMark/>
          </w:tcPr>
          <w:p w14:paraId="4506E10C" w14:textId="77777777" w:rsidR="00134BC7" w:rsidRDefault="00134BC7">
            <w:pPr>
              <w:pStyle w:val="TAC"/>
              <w:rPr>
                <w:lang w:val="en-US" w:eastAsia="ja-JP"/>
              </w:rPr>
            </w:pPr>
            <w:r>
              <w:rPr>
                <w:lang w:eastAsia="ko-KR"/>
              </w:rPr>
              <w:t>240 kHz</w:t>
            </w:r>
          </w:p>
        </w:tc>
        <w:tc>
          <w:tcPr>
            <w:tcW w:w="2463" w:type="dxa"/>
            <w:tcBorders>
              <w:top w:val="single" w:sz="4" w:space="0" w:color="auto"/>
              <w:left w:val="single" w:sz="4" w:space="0" w:color="auto"/>
              <w:bottom w:val="single" w:sz="4" w:space="0" w:color="auto"/>
              <w:right w:val="single" w:sz="4" w:space="0" w:color="auto"/>
            </w:tcBorders>
            <w:hideMark/>
          </w:tcPr>
          <w:p w14:paraId="33F460F4" w14:textId="77777777" w:rsidR="00134BC7" w:rsidRDefault="00134BC7">
            <w:pPr>
              <w:pStyle w:val="TAC"/>
              <w:rPr>
                <w:lang w:eastAsia="ko-KR"/>
              </w:rPr>
            </w:pPr>
            <w:r>
              <w:rPr>
                <w:lang w:eastAsia="ko-KR"/>
              </w:rPr>
              <w:t>Case E</w:t>
            </w:r>
          </w:p>
        </w:tc>
        <w:tc>
          <w:tcPr>
            <w:tcW w:w="2529" w:type="dxa"/>
            <w:tcBorders>
              <w:top w:val="single" w:sz="4" w:space="0" w:color="auto"/>
              <w:left w:val="single" w:sz="4" w:space="0" w:color="auto"/>
              <w:bottom w:val="single" w:sz="4" w:space="0" w:color="auto"/>
              <w:right w:val="single" w:sz="4" w:space="0" w:color="auto"/>
            </w:tcBorders>
            <w:hideMark/>
          </w:tcPr>
          <w:p w14:paraId="41383114" w14:textId="77777777" w:rsidR="00134BC7" w:rsidRDefault="00134BC7">
            <w:pPr>
              <w:pStyle w:val="TAC"/>
              <w:rPr>
                <w:lang w:eastAsia="ko-KR"/>
              </w:rPr>
            </w:pPr>
            <w:r>
              <w:rPr>
                <w:lang w:eastAsia="ko-KR"/>
              </w:rPr>
              <w:t>22390 - &lt;2&gt; - 22556</w:t>
            </w:r>
          </w:p>
        </w:tc>
      </w:tr>
      <w:tr w:rsidR="00134BC7" w14:paraId="0042C9E7" w14:textId="77777777" w:rsidTr="00134BC7">
        <w:trPr>
          <w:jc w:val="center"/>
        </w:trPr>
        <w:tc>
          <w:tcPr>
            <w:tcW w:w="2118" w:type="dxa"/>
            <w:tcBorders>
              <w:top w:val="single" w:sz="4" w:space="0" w:color="auto"/>
              <w:left w:val="single" w:sz="4" w:space="0" w:color="auto"/>
              <w:bottom w:val="nil"/>
              <w:right w:val="single" w:sz="4" w:space="0" w:color="auto"/>
            </w:tcBorders>
            <w:vAlign w:val="center"/>
            <w:hideMark/>
          </w:tcPr>
          <w:p w14:paraId="0B8A9D84" w14:textId="77777777" w:rsidR="00134BC7" w:rsidRDefault="00134BC7">
            <w:pPr>
              <w:pStyle w:val="TAC"/>
              <w:rPr>
                <w:rFonts w:eastAsia="Yu Mincho"/>
                <w:lang w:eastAsia="ko-KR"/>
              </w:rPr>
            </w:pPr>
            <w:r>
              <w:rPr>
                <w:rFonts w:eastAsia="Yu Mincho"/>
                <w:lang w:eastAsia="ko-KR"/>
              </w:rPr>
              <w:t>n258</w:t>
            </w:r>
          </w:p>
        </w:tc>
        <w:tc>
          <w:tcPr>
            <w:tcW w:w="2519" w:type="dxa"/>
            <w:tcBorders>
              <w:top w:val="single" w:sz="4" w:space="0" w:color="auto"/>
              <w:left w:val="single" w:sz="4" w:space="0" w:color="auto"/>
              <w:bottom w:val="single" w:sz="4" w:space="0" w:color="auto"/>
              <w:right w:val="single" w:sz="4" w:space="0" w:color="auto"/>
            </w:tcBorders>
            <w:hideMark/>
          </w:tcPr>
          <w:p w14:paraId="5FC99343" w14:textId="77777777" w:rsidR="00134BC7" w:rsidRDefault="00134BC7">
            <w:pPr>
              <w:pStyle w:val="TAC"/>
              <w:rPr>
                <w:rFonts w:eastAsia="Malgun Gothic"/>
                <w:lang w:eastAsia="ko-KR"/>
              </w:rPr>
            </w:pPr>
            <w:r>
              <w:rPr>
                <w:lang w:eastAsia="ko-KR"/>
              </w:rPr>
              <w:t>120 kHz</w:t>
            </w:r>
          </w:p>
        </w:tc>
        <w:tc>
          <w:tcPr>
            <w:tcW w:w="2463" w:type="dxa"/>
            <w:tcBorders>
              <w:top w:val="single" w:sz="4" w:space="0" w:color="auto"/>
              <w:left w:val="single" w:sz="4" w:space="0" w:color="auto"/>
              <w:bottom w:val="single" w:sz="4" w:space="0" w:color="auto"/>
              <w:right w:val="single" w:sz="4" w:space="0" w:color="auto"/>
            </w:tcBorders>
            <w:hideMark/>
          </w:tcPr>
          <w:p w14:paraId="53236807" w14:textId="77777777" w:rsidR="00134BC7" w:rsidRDefault="00134BC7">
            <w:pPr>
              <w:pStyle w:val="TAC"/>
              <w:rPr>
                <w:rFonts w:eastAsia="Yu Mincho"/>
                <w:lang w:eastAsia="ko-KR"/>
              </w:rPr>
            </w:pPr>
            <w:r>
              <w:rPr>
                <w:lang w:eastAsia="ko-KR"/>
              </w:rPr>
              <w:t>Case D</w:t>
            </w:r>
          </w:p>
        </w:tc>
        <w:tc>
          <w:tcPr>
            <w:tcW w:w="2529" w:type="dxa"/>
            <w:tcBorders>
              <w:top w:val="single" w:sz="4" w:space="0" w:color="auto"/>
              <w:left w:val="single" w:sz="4" w:space="0" w:color="auto"/>
              <w:bottom w:val="single" w:sz="4" w:space="0" w:color="auto"/>
              <w:right w:val="single" w:sz="4" w:space="0" w:color="auto"/>
            </w:tcBorders>
            <w:hideMark/>
          </w:tcPr>
          <w:p w14:paraId="105AA398" w14:textId="77777777" w:rsidR="00134BC7" w:rsidRDefault="00134BC7">
            <w:pPr>
              <w:pStyle w:val="TAC"/>
              <w:rPr>
                <w:rFonts w:eastAsia="Malgun Gothic"/>
                <w:lang w:eastAsia="ko-KR"/>
              </w:rPr>
            </w:pPr>
            <w:r>
              <w:rPr>
                <w:rFonts w:eastAsia="Yu Mincho"/>
                <w:lang w:eastAsia="ko-KR"/>
              </w:rPr>
              <w:t>22257 - &lt;1&gt; - 22443</w:t>
            </w:r>
          </w:p>
        </w:tc>
      </w:tr>
      <w:tr w:rsidR="00134BC7" w14:paraId="1C6DE474" w14:textId="77777777" w:rsidTr="00134BC7">
        <w:trPr>
          <w:jc w:val="center"/>
        </w:trPr>
        <w:tc>
          <w:tcPr>
            <w:tcW w:w="2118" w:type="dxa"/>
            <w:tcBorders>
              <w:top w:val="nil"/>
              <w:left w:val="single" w:sz="4" w:space="0" w:color="auto"/>
              <w:bottom w:val="single" w:sz="4" w:space="0" w:color="auto"/>
              <w:right w:val="single" w:sz="4" w:space="0" w:color="auto"/>
            </w:tcBorders>
            <w:vAlign w:val="center"/>
          </w:tcPr>
          <w:p w14:paraId="1D484191" w14:textId="77777777" w:rsidR="00134BC7" w:rsidRDefault="00134BC7">
            <w:pPr>
              <w:pStyle w:val="TAC"/>
              <w:rPr>
                <w:rFonts w:eastAsia="Yu Mincho"/>
                <w:lang w:eastAsia="ko-KR"/>
              </w:rPr>
            </w:pPr>
          </w:p>
        </w:tc>
        <w:tc>
          <w:tcPr>
            <w:tcW w:w="2519" w:type="dxa"/>
            <w:tcBorders>
              <w:top w:val="single" w:sz="4" w:space="0" w:color="auto"/>
              <w:left w:val="single" w:sz="4" w:space="0" w:color="auto"/>
              <w:bottom w:val="single" w:sz="4" w:space="0" w:color="auto"/>
              <w:right w:val="single" w:sz="4" w:space="0" w:color="auto"/>
            </w:tcBorders>
            <w:hideMark/>
          </w:tcPr>
          <w:p w14:paraId="78081650" w14:textId="77777777" w:rsidR="00134BC7" w:rsidRDefault="00134BC7">
            <w:pPr>
              <w:pStyle w:val="TAC"/>
              <w:rPr>
                <w:rFonts w:eastAsia="Malgun Gothic"/>
                <w:lang w:eastAsia="ko-KR"/>
              </w:rPr>
            </w:pPr>
            <w:r>
              <w:rPr>
                <w:lang w:eastAsia="ko-KR"/>
              </w:rPr>
              <w:t>240 kHz</w:t>
            </w:r>
          </w:p>
        </w:tc>
        <w:tc>
          <w:tcPr>
            <w:tcW w:w="2463" w:type="dxa"/>
            <w:tcBorders>
              <w:top w:val="single" w:sz="4" w:space="0" w:color="auto"/>
              <w:left w:val="single" w:sz="4" w:space="0" w:color="auto"/>
              <w:bottom w:val="single" w:sz="4" w:space="0" w:color="auto"/>
              <w:right w:val="single" w:sz="4" w:space="0" w:color="auto"/>
            </w:tcBorders>
            <w:hideMark/>
          </w:tcPr>
          <w:p w14:paraId="694D03F4" w14:textId="77777777" w:rsidR="00134BC7" w:rsidRDefault="00134BC7">
            <w:pPr>
              <w:pStyle w:val="TAC"/>
              <w:rPr>
                <w:rFonts w:eastAsia="Yu Mincho"/>
                <w:lang w:eastAsia="ko-KR"/>
              </w:rPr>
            </w:pPr>
            <w:r>
              <w:rPr>
                <w:lang w:eastAsia="ko-KR"/>
              </w:rPr>
              <w:t>Case E</w:t>
            </w:r>
          </w:p>
        </w:tc>
        <w:tc>
          <w:tcPr>
            <w:tcW w:w="2529" w:type="dxa"/>
            <w:tcBorders>
              <w:top w:val="single" w:sz="4" w:space="0" w:color="auto"/>
              <w:left w:val="single" w:sz="4" w:space="0" w:color="auto"/>
              <w:bottom w:val="single" w:sz="4" w:space="0" w:color="auto"/>
              <w:right w:val="single" w:sz="4" w:space="0" w:color="auto"/>
            </w:tcBorders>
            <w:hideMark/>
          </w:tcPr>
          <w:p w14:paraId="4A9DA273" w14:textId="77777777" w:rsidR="00134BC7" w:rsidRDefault="00134BC7">
            <w:pPr>
              <w:pStyle w:val="TAC"/>
              <w:rPr>
                <w:rFonts w:eastAsia="Malgun Gothic"/>
                <w:lang w:eastAsia="ko-KR"/>
              </w:rPr>
            </w:pPr>
            <w:r>
              <w:rPr>
                <w:rFonts w:eastAsia="Yu Mincho"/>
                <w:lang w:eastAsia="ko-KR"/>
              </w:rPr>
              <w:t>22258 -</w:t>
            </w:r>
            <w:r>
              <w:rPr>
                <w:lang w:eastAsia="ko-KR"/>
              </w:rPr>
              <w:t xml:space="preserve"> &lt;2&gt; - </w:t>
            </w:r>
            <w:r>
              <w:rPr>
                <w:rFonts w:eastAsia="Yu Mincho"/>
                <w:lang w:eastAsia="ko-KR"/>
              </w:rPr>
              <w:t>22442</w:t>
            </w:r>
          </w:p>
        </w:tc>
      </w:tr>
      <w:tr w:rsidR="00134BC7" w14:paraId="42FCC117" w14:textId="77777777" w:rsidTr="00134BC7">
        <w:trPr>
          <w:jc w:val="center"/>
        </w:trPr>
        <w:tc>
          <w:tcPr>
            <w:tcW w:w="2118" w:type="dxa"/>
            <w:tcBorders>
              <w:top w:val="single" w:sz="4" w:space="0" w:color="auto"/>
              <w:left w:val="single" w:sz="4" w:space="0" w:color="auto"/>
              <w:bottom w:val="nil"/>
              <w:right w:val="single" w:sz="4" w:space="0" w:color="auto"/>
            </w:tcBorders>
            <w:vAlign w:val="center"/>
            <w:hideMark/>
          </w:tcPr>
          <w:p w14:paraId="3EE20557" w14:textId="77777777" w:rsidR="00134BC7" w:rsidRDefault="00134BC7">
            <w:pPr>
              <w:pStyle w:val="TAC"/>
              <w:rPr>
                <w:rFonts w:eastAsia="Yu Mincho"/>
                <w:lang w:eastAsia="ko-KR"/>
              </w:rPr>
            </w:pPr>
            <w:r>
              <w:rPr>
                <w:rFonts w:eastAsia="Yu Mincho"/>
                <w:lang w:eastAsia="ko-KR"/>
              </w:rPr>
              <w:t>n259</w:t>
            </w:r>
          </w:p>
        </w:tc>
        <w:tc>
          <w:tcPr>
            <w:tcW w:w="2519" w:type="dxa"/>
            <w:tcBorders>
              <w:top w:val="single" w:sz="4" w:space="0" w:color="auto"/>
              <w:left w:val="single" w:sz="4" w:space="0" w:color="auto"/>
              <w:bottom w:val="single" w:sz="4" w:space="0" w:color="auto"/>
              <w:right w:val="single" w:sz="4" w:space="0" w:color="auto"/>
            </w:tcBorders>
            <w:hideMark/>
          </w:tcPr>
          <w:p w14:paraId="7FF3B437" w14:textId="77777777" w:rsidR="00134BC7" w:rsidRDefault="00134BC7">
            <w:pPr>
              <w:pStyle w:val="TAC"/>
              <w:rPr>
                <w:rFonts w:eastAsia="Malgun Gothic"/>
                <w:lang w:eastAsia="ko-KR"/>
              </w:rPr>
            </w:pPr>
            <w:r>
              <w:rPr>
                <w:lang w:eastAsia="ko-KR"/>
              </w:rPr>
              <w:t>120 kHz</w:t>
            </w:r>
          </w:p>
        </w:tc>
        <w:tc>
          <w:tcPr>
            <w:tcW w:w="2463" w:type="dxa"/>
            <w:tcBorders>
              <w:top w:val="single" w:sz="4" w:space="0" w:color="auto"/>
              <w:left w:val="single" w:sz="4" w:space="0" w:color="auto"/>
              <w:bottom w:val="single" w:sz="4" w:space="0" w:color="auto"/>
              <w:right w:val="single" w:sz="4" w:space="0" w:color="auto"/>
            </w:tcBorders>
            <w:hideMark/>
          </w:tcPr>
          <w:p w14:paraId="4355AB79" w14:textId="77777777" w:rsidR="00134BC7" w:rsidRDefault="00134BC7">
            <w:pPr>
              <w:pStyle w:val="TAC"/>
              <w:rPr>
                <w:lang w:eastAsia="ko-KR"/>
              </w:rPr>
            </w:pPr>
            <w:r>
              <w:rPr>
                <w:lang w:eastAsia="ko-KR"/>
              </w:rPr>
              <w:t>Case D</w:t>
            </w:r>
          </w:p>
        </w:tc>
        <w:tc>
          <w:tcPr>
            <w:tcW w:w="2529" w:type="dxa"/>
            <w:tcBorders>
              <w:top w:val="single" w:sz="4" w:space="0" w:color="auto"/>
              <w:left w:val="single" w:sz="4" w:space="0" w:color="auto"/>
              <w:bottom w:val="single" w:sz="4" w:space="0" w:color="auto"/>
              <w:right w:val="single" w:sz="4" w:space="0" w:color="auto"/>
            </w:tcBorders>
            <w:hideMark/>
          </w:tcPr>
          <w:p w14:paraId="48A026C9" w14:textId="77777777" w:rsidR="00134BC7" w:rsidRDefault="00134BC7">
            <w:pPr>
              <w:pStyle w:val="TAC"/>
              <w:rPr>
                <w:rFonts w:eastAsia="Yu Mincho"/>
                <w:lang w:eastAsia="ko-KR"/>
              </w:rPr>
            </w:pPr>
            <w:r>
              <w:rPr>
                <w:lang w:eastAsia="ko-KR"/>
              </w:rPr>
              <w:t>23140 – &lt;1&gt; – 23369</w:t>
            </w:r>
          </w:p>
        </w:tc>
      </w:tr>
      <w:tr w:rsidR="00134BC7" w14:paraId="422F7EE1" w14:textId="77777777" w:rsidTr="00134BC7">
        <w:trPr>
          <w:jc w:val="center"/>
        </w:trPr>
        <w:tc>
          <w:tcPr>
            <w:tcW w:w="2118" w:type="dxa"/>
            <w:tcBorders>
              <w:top w:val="nil"/>
              <w:left w:val="single" w:sz="4" w:space="0" w:color="auto"/>
              <w:bottom w:val="single" w:sz="4" w:space="0" w:color="auto"/>
              <w:right w:val="single" w:sz="4" w:space="0" w:color="auto"/>
            </w:tcBorders>
            <w:vAlign w:val="center"/>
          </w:tcPr>
          <w:p w14:paraId="7588618D" w14:textId="77777777" w:rsidR="00134BC7" w:rsidRDefault="00134BC7">
            <w:pPr>
              <w:pStyle w:val="TAC"/>
              <w:rPr>
                <w:rFonts w:eastAsia="Yu Mincho"/>
                <w:lang w:eastAsia="ko-KR"/>
              </w:rPr>
            </w:pPr>
          </w:p>
        </w:tc>
        <w:tc>
          <w:tcPr>
            <w:tcW w:w="2519" w:type="dxa"/>
            <w:tcBorders>
              <w:top w:val="single" w:sz="4" w:space="0" w:color="auto"/>
              <w:left w:val="single" w:sz="4" w:space="0" w:color="auto"/>
              <w:bottom w:val="single" w:sz="4" w:space="0" w:color="auto"/>
              <w:right w:val="single" w:sz="4" w:space="0" w:color="auto"/>
            </w:tcBorders>
            <w:hideMark/>
          </w:tcPr>
          <w:p w14:paraId="0C134208" w14:textId="77777777" w:rsidR="00134BC7" w:rsidRDefault="00134BC7">
            <w:pPr>
              <w:pStyle w:val="TAC"/>
              <w:rPr>
                <w:rFonts w:eastAsia="Malgun Gothic"/>
                <w:lang w:eastAsia="ko-KR"/>
              </w:rPr>
            </w:pPr>
            <w:r>
              <w:rPr>
                <w:lang w:eastAsia="ko-KR"/>
              </w:rPr>
              <w:t>240 kHz</w:t>
            </w:r>
          </w:p>
        </w:tc>
        <w:tc>
          <w:tcPr>
            <w:tcW w:w="2463" w:type="dxa"/>
            <w:tcBorders>
              <w:top w:val="single" w:sz="4" w:space="0" w:color="auto"/>
              <w:left w:val="single" w:sz="4" w:space="0" w:color="auto"/>
              <w:bottom w:val="single" w:sz="4" w:space="0" w:color="auto"/>
              <w:right w:val="single" w:sz="4" w:space="0" w:color="auto"/>
            </w:tcBorders>
            <w:hideMark/>
          </w:tcPr>
          <w:p w14:paraId="59D8DE48" w14:textId="77777777" w:rsidR="00134BC7" w:rsidRDefault="00134BC7">
            <w:pPr>
              <w:pStyle w:val="TAC"/>
              <w:rPr>
                <w:lang w:eastAsia="ko-KR"/>
              </w:rPr>
            </w:pPr>
            <w:r>
              <w:rPr>
                <w:lang w:eastAsia="ko-KR"/>
              </w:rPr>
              <w:t>Case E</w:t>
            </w:r>
          </w:p>
        </w:tc>
        <w:tc>
          <w:tcPr>
            <w:tcW w:w="2529" w:type="dxa"/>
            <w:tcBorders>
              <w:top w:val="single" w:sz="4" w:space="0" w:color="auto"/>
              <w:left w:val="single" w:sz="4" w:space="0" w:color="auto"/>
              <w:bottom w:val="single" w:sz="4" w:space="0" w:color="auto"/>
              <w:right w:val="single" w:sz="4" w:space="0" w:color="auto"/>
            </w:tcBorders>
            <w:hideMark/>
          </w:tcPr>
          <w:p w14:paraId="6FD464E4" w14:textId="77777777" w:rsidR="00134BC7" w:rsidRDefault="00134BC7">
            <w:pPr>
              <w:pStyle w:val="TAC"/>
              <w:rPr>
                <w:rFonts w:eastAsia="Yu Mincho"/>
                <w:lang w:eastAsia="ko-KR"/>
              </w:rPr>
            </w:pPr>
            <w:r>
              <w:rPr>
                <w:lang w:eastAsia="ko-KR"/>
              </w:rPr>
              <w:t>23142 – &lt;2&gt; – 23368</w:t>
            </w:r>
          </w:p>
        </w:tc>
      </w:tr>
      <w:tr w:rsidR="00134BC7" w14:paraId="59E5A0D6" w14:textId="77777777" w:rsidTr="00134BC7">
        <w:trPr>
          <w:jc w:val="center"/>
        </w:trPr>
        <w:tc>
          <w:tcPr>
            <w:tcW w:w="2118" w:type="dxa"/>
            <w:tcBorders>
              <w:top w:val="single" w:sz="4" w:space="0" w:color="auto"/>
              <w:left w:val="single" w:sz="4" w:space="0" w:color="auto"/>
              <w:bottom w:val="nil"/>
              <w:right w:val="single" w:sz="4" w:space="0" w:color="auto"/>
            </w:tcBorders>
            <w:vAlign w:val="center"/>
            <w:hideMark/>
          </w:tcPr>
          <w:p w14:paraId="332367EA" w14:textId="77777777" w:rsidR="00134BC7" w:rsidRDefault="00134BC7">
            <w:pPr>
              <w:pStyle w:val="TAC"/>
              <w:rPr>
                <w:rFonts w:eastAsia="Yu Mincho"/>
                <w:lang w:eastAsia="ko-KR"/>
              </w:rPr>
            </w:pPr>
            <w:r>
              <w:rPr>
                <w:lang w:eastAsia="ko-KR"/>
              </w:rPr>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70563E3E" w14:textId="77777777" w:rsidR="00134BC7" w:rsidRDefault="00134BC7">
            <w:pPr>
              <w:pStyle w:val="TAC"/>
              <w:rPr>
                <w:rFonts w:eastAsia="Malgun Gothic"/>
                <w:lang w:val="en-US" w:eastAsia="ja-JP"/>
              </w:rPr>
            </w:pPr>
            <w:r>
              <w:rPr>
                <w:lang w:eastAsia="ko-KR"/>
              </w:rPr>
              <w:t>120 kHz</w:t>
            </w:r>
          </w:p>
        </w:tc>
        <w:tc>
          <w:tcPr>
            <w:tcW w:w="2463" w:type="dxa"/>
            <w:tcBorders>
              <w:top w:val="single" w:sz="4" w:space="0" w:color="auto"/>
              <w:left w:val="single" w:sz="4" w:space="0" w:color="auto"/>
              <w:bottom w:val="single" w:sz="4" w:space="0" w:color="auto"/>
              <w:right w:val="single" w:sz="4" w:space="0" w:color="auto"/>
            </w:tcBorders>
            <w:hideMark/>
          </w:tcPr>
          <w:p w14:paraId="379EC03E" w14:textId="77777777" w:rsidR="00134BC7" w:rsidRDefault="00134BC7">
            <w:pPr>
              <w:pStyle w:val="TAC"/>
              <w:rPr>
                <w:lang w:eastAsia="ko-KR"/>
              </w:rPr>
            </w:pPr>
            <w:r>
              <w:rPr>
                <w:lang w:eastAsia="ko-KR"/>
              </w:rPr>
              <w:t>Case D</w:t>
            </w:r>
          </w:p>
        </w:tc>
        <w:tc>
          <w:tcPr>
            <w:tcW w:w="2529" w:type="dxa"/>
            <w:tcBorders>
              <w:top w:val="single" w:sz="4" w:space="0" w:color="auto"/>
              <w:left w:val="single" w:sz="4" w:space="0" w:color="auto"/>
              <w:bottom w:val="single" w:sz="4" w:space="0" w:color="auto"/>
              <w:right w:val="single" w:sz="4" w:space="0" w:color="auto"/>
            </w:tcBorders>
            <w:hideMark/>
          </w:tcPr>
          <w:p w14:paraId="6041DDC4" w14:textId="77777777" w:rsidR="00134BC7" w:rsidRDefault="00134BC7">
            <w:pPr>
              <w:pStyle w:val="TAC"/>
              <w:rPr>
                <w:rFonts w:eastAsia="Yu Mincho"/>
                <w:lang w:eastAsia="ko-KR"/>
              </w:rPr>
            </w:pPr>
            <w:r>
              <w:rPr>
                <w:lang w:eastAsia="ko-KR"/>
              </w:rPr>
              <w:t>22995 - &lt;1&gt; - 23166</w:t>
            </w:r>
          </w:p>
        </w:tc>
      </w:tr>
      <w:tr w:rsidR="00134BC7" w14:paraId="0CFCD7BD" w14:textId="77777777" w:rsidTr="00134BC7">
        <w:trPr>
          <w:jc w:val="center"/>
        </w:trPr>
        <w:tc>
          <w:tcPr>
            <w:tcW w:w="2118" w:type="dxa"/>
            <w:tcBorders>
              <w:top w:val="nil"/>
              <w:left w:val="single" w:sz="4" w:space="0" w:color="auto"/>
              <w:bottom w:val="single" w:sz="4" w:space="0" w:color="auto"/>
              <w:right w:val="single" w:sz="4" w:space="0" w:color="auto"/>
            </w:tcBorders>
            <w:vAlign w:val="center"/>
            <w:hideMark/>
          </w:tcPr>
          <w:p w14:paraId="59581C84" w14:textId="77777777" w:rsidR="00134BC7" w:rsidRDefault="00134BC7">
            <w:pPr>
              <w:rPr>
                <w:rFonts w:eastAsia="Yu Mincho"/>
                <w:lang w:eastAsia="ko-KR"/>
              </w:rPr>
            </w:pPr>
          </w:p>
        </w:tc>
        <w:tc>
          <w:tcPr>
            <w:tcW w:w="2519" w:type="dxa"/>
            <w:tcBorders>
              <w:top w:val="single" w:sz="4" w:space="0" w:color="auto"/>
              <w:left w:val="single" w:sz="4" w:space="0" w:color="auto"/>
              <w:bottom w:val="single" w:sz="4" w:space="0" w:color="auto"/>
              <w:right w:val="single" w:sz="4" w:space="0" w:color="auto"/>
            </w:tcBorders>
            <w:hideMark/>
          </w:tcPr>
          <w:p w14:paraId="244AC793" w14:textId="77777777" w:rsidR="00134BC7" w:rsidRDefault="00134BC7">
            <w:pPr>
              <w:pStyle w:val="TAC"/>
              <w:rPr>
                <w:lang w:val="en-US" w:eastAsia="ja-JP"/>
              </w:rPr>
            </w:pPr>
            <w:r>
              <w:rPr>
                <w:lang w:eastAsia="ko-KR"/>
              </w:rPr>
              <w:t>240 kHz</w:t>
            </w:r>
          </w:p>
        </w:tc>
        <w:tc>
          <w:tcPr>
            <w:tcW w:w="2463" w:type="dxa"/>
            <w:tcBorders>
              <w:top w:val="single" w:sz="4" w:space="0" w:color="auto"/>
              <w:left w:val="single" w:sz="4" w:space="0" w:color="auto"/>
              <w:bottom w:val="single" w:sz="4" w:space="0" w:color="auto"/>
              <w:right w:val="single" w:sz="4" w:space="0" w:color="auto"/>
            </w:tcBorders>
            <w:hideMark/>
          </w:tcPr>
          <w:p w14:paraId="63D72126" w14:textId="77777777" w:rsidR="00134BC7" w:rsidRDefault="00134BC7">
            <w:pPr>
              <w:pStyle w:val="TAC"/>
              <w:rPr>
                <w:lang w:eastAsia="ko-KR"/>
              </w:rPr>
            </w:pPr>
            <w:r>
              <w:rPr>
                <w:lang w:eastAsia="ko-KR"/>
              </w:rPr>
              <w:t>Case E</w:t>
            </w:r>
          </w:p>
        </w:tc>
        <w:tc>
          <w:tcPr>
            <w:tcW w:w="2529" w:type="dxa"/>
            <w:tcBorders>
              <w:top w:val="single" w:sz="4" w:space="0" w:color="auto"/>
              <w:left w:val="single" w:sz="4" w:space="0" w:color="auto"/>
              <w:bottom w:val="single" w:sz="4" w:space="0" w:color="auto"/>
              <w:right w:val="single" w:sz="4" w:space="0" w:color="auto"/>
            </w:tcBorders>
            <w:hideMark/>
          </w:tcPr>
          <w:p w14:paraId="4F1FAB56" w14:textId="77777777" w:rsidR="00134BC7" w:rsidRDefault="00134BC7">
            <w:pPr>
              <w:pStyle w:val="TAC"/>
              <w:rPr>
                <w:lang w:eastAsia="ko-KR"/>
              </w:rPr>
            </w:pPr>
            <w:r>
              <w:rPr>
                <w:lang w:eastAsia="ko-KR"/>
              </w:rPr>
              <w:t>22996 - &lt;2&gt; - 23164</w:t>
            </w:r>
          </w:p>
        </w:tc>
      </w:tr>
      <w:tr w:rsidR="00134BC7" w14:paraId="192DF7E0" w14:textId="77777777" w:rsidTr="00134BC7">
        <w:trPr>
          <w:jc w:val="center"/>
        </w:trPr>
        <w:tc>
          <w:tcPr>
            <w:tcW w:w="2118" w:type="dxa"/>
            <w:tcBorders>
              <w:top w:val="single" w:sz="4" w:space="0" w:color="auto"/>
              <w:left w:val="single" w:sz="4" w:space="0" w:color="auto"/>
              <w:bottom w:val="nil"/>
              <w:right w:val="single" w:sz="4" w:space="0" w:color="auto"/>
            </w:tcBorders>
            <w:vAlign w:val="center"/>
            <w:hideMark/>
          </w:tcPr>
          <w:p w14:paraId="5AED2ACD" w14:textId="77777777" w:rsidR="00134BC7" w:rsidRDefault="00134BC7">
            <w:pPr>
              <w:pStyle w:val="TAC"/>
              <w:rPr>
                <w:rFonts w:eastAsia="Yu Mincho"/>
                <w:lang w:eastAsia="ko-KR"/>
              </w:rPr>
            </w:pPr>
            <w:r>
              <w:rPr>
                <w:rFonts w:eastAsia="Yu Mincho"/>
                <w:lang w:eastAsia="ko-KR"/>
              </w:rPr>
              <w:t>n261</w:t>
            </w:r>
          </w:p>
        </w:tc>
        <w:tc>
          <w:tcPr>
            <w:tcW w:w="2519" w:type="dxa"/>
            <w:tcBorders>
              <w:top w:val="single" w:sz="4" w:space="0" w:color="auto"/>
              <w:left w:val="single" w:sz="4" w:space="0" w:color="auto"/>
              <w:bottom w:val="single" w:sz="4" w:space="0" w:color="auto"/>
              <w:right w:val="single" w:sz="4" w:space="0" w:color="auto"/>
            </w:tcBorders>
            <w:hideMark/>
          </w:tcPr>
          <w:p w14:paraId="578FDCB4" w14:textId="77777777" w:rsidR="00134BC7" w:rsidRDefault="00134BC7">
            <w:pPr>
              <w:pStyle w:val="TAC"/>
              <w:rPr>
                <w:rFonts w:eastAsia="Malgun Gothic"/>
                <w:lang w:eastAsia="ko-KR"/>
              </w:rPr>
            </w:pPr>
            <w:r>
              <w:rPr>
                <w:lang w:eastAsia="ko-KR"/>
              </w:rPr>
              <w:t>120 kHz</w:t>
            </w:r>
          </w:p>
        </w:tc>
        <w:tc>
          <w:tcPr>
            <w:tcW w:w="2463" w:type="dxa"/>
            <w:tcBorders>
              <w:top w:val="single" w:sz="4" w:space="0" w:color="auto"/>
              <w:left w:val="single" w:sz="4" w:space="0" w:color="auto"/>
              <w:bottom w:val="single" w:sz="4" w:space="0" w:color="auto"/>
              <w:right w:val="single" w:sz="4" w:space="0" w:color="auto"/>
            </w:tcBorders>
            <w:hideMark/>
          </w:tcPr>
          <w:p w14:paraId="4512C440" w14:textId="77777777" w:rsidR="00134BC7" w:rsidRDefault="00134BC7">
            <w:pPr>
              <w:pStyle w:val="TAC"/>
              <w:rPr>
                <w:lang w:eastAsia="ko-KR"/>
              </w:rPr>
            </w:pPr>
            <w:r>
              <w:rPr>
                <w:lang w:eastAsia="ko-KR"/>
              </w:rPr>
              <w:t>Case D</w:t>
            </w:r>
          </w:p>
        </w:tc>
        <w:tc>
          <w:tcPr>
            <w:tcW w:w="2529" w:type="dxa"/>
            <w:tcBorders>
              <w:top w:val="single" w:sz="4" w:space="0" w:color="auto"/>
              <w:left w:val="single" w:sz="4" w:space="0" w:color="auto"/>
              <w:bottom w:val="single" w:sz="4" w:space="0" w:color="auto"/>
              <w:right w:val="single" w:sz="4" w:space="0" w:color="auto"/>
            </w:tcBorders>
            <w:hideMark/>
          </w:tcPr>
          <w:p w14:paraId="7BFFA370" w14:textId="77777777" w:rsidR="00134BC7" w:rsidRDefault="00134BC7">
            <w:pPr>
              <w:pStyle w:val="TAC"/>
              <w:rPr>
                <w:lang w:eastAsia="ko-KR"/>
              </w:rPr>
            </w:pPr>
            <w:r>
              <w:rPr>
                <w:lang w:eastAsia="ko-KR"/>
              </w:rPr>
              <w:t>22446 - &lt;1&gt; - 22492</w:t>
            </w:r>
          </w:p>
        </w:tc>
      </w:tr>
      <w:tr w:rsidR="00134BC7" w14:paraId="03175419" w14:textId="77777777" w:rsidTr="00134BC7">
        <w:trPr>
          <w:jc w:val="center"/>
        </w:trPr>
        <w:tc>
          <w:tcPr>
            <w:tcW w:w="2118" w:type="dxa"/>
            <w:tcBorders>
              <w:top w:val="nil"/>
              <w:left w:val="single" w:sz="4" w:space="0" w:color="auto"/>
              <w:bottom w:val="single" w:sz="4" w:space="0" w:color="auto"/>
              <w:right w:val="single" w:sz="4" w:space="0" w:color="auto"/>
            </w:tcBorders>
            <w:vAlign w:val="center"/>
          </w:tcPr>
          <w:p w14:paraId="138B0D57" w14:textId="77777777" w:rsidR="00134BC7" w:rsidRDefault="00134BC7">
            <w:pPr>
              <w:pStyle w:val="TAC"/>
              <w:rPr>
                <w:rFonts w:eastAsia="Yu Mincho"/>
                <w:lang w:eastAsia="ko-KR"/>
              </w:rPr>
            </w:pPr>
          </w:p>
        </w:tc>
        <w:tc>
          <w:tcPr>
            <w:tcW w:w="2519" w:type="dxa"/>
            <w:tcBorders>
              <w:top w:val="single" w:sz="4" w:space="0" w:color="auto"/>
              <w:left w:val="single" w:sz="4" w:space="0" w:color="auto"/>
              <w:bottom w:val="single" w:sz="4" w:space="0" w:color="auto"/>
              <w:right w:val="single" w:sz="4" w:space="0" w:color="auto"/>
            </w:tcBorders>
            <w:hideMark/>
          </w:tcPr>
          <w:p w14:paraId="588B8896" w14:textId="77777777" w:rsidR="00134BC7" w:rsidRDefault="00134BC7">
            <w:pPr>
              <w:pStyle w:val="TAC"/>
              <w:rPr>
                <w:rFonts w:eastAsia="Malgun Gothic"/>
                <w:lang w:eastAsia="ko-KR"/>
              </w:rPr>
            </w:pPr>
            <w:r>
              <w:rPr>
                <w:lang w:eastAsia="ko-KR"/>
              </w:rPr>
              <w:t>240 kHz</w:t>
            </w:r>
          </w:p>
        </w:tc>
        <w:tc>
          <w:tcPr>
            <w:tcW w:w="2463" w:type="dxa"/>
            <w:tcBorders>
              <w:top w:val="single" w:sz="4" w:space="0" w:color="auto"/>
              <w:left w:val="single" w:sz="4" w:space="0" w:color="auto"/>
              <w:bottom w:val="single" w:sz="4" w:space="0" w:color="auto"/>
              <w:right w:val="single" w:sz="4" w:space="0" w:color="auto"/>
            </w:tcBorders>
            <w:hideMark/>
          </w:tcPr>
          <w:p w14:paraId="7C03D55B" w14:textId="77777777" w:rsidR="00134BC7" w:rsidRDefault="00134BC7">
            <w:pPr>
              <w:pStyle w:val="TAC"/>
              <w:rPr>
                <w:lang w:eastAsia="ko-KR"/>
              </w:rPr>
            </w:pPr>
            <w:r>
              <w:rPr>
                <w:lang w:eastAsia="ko-KR"/>
              </w:rPr>
              <w:t>Case E</w:t>
            </w:r>
          </w:p>
        </w:tc>
        <w:tc>
          <w:tcPr>
            <w:tcW w:w="2529" w:type="dxa"/>
            <w:tcBorders>
              <w:top w:val="single" w:sz="4" w:space="0" w:color="auto"/>
              <w:left w:val="single" w:sz="4" w:space="0" w:color="auto"/>
              <w:bottom w:val="single" w:sz="4" w:space="0" w:color="auto"/>
              <w:right w:val="single" w:sz="4" w:space="0" w:color="auto"/>
            </w:tcBorders>
            <w:hideMark/>
          </w:tcPr>
          <w:p w14:paraId="3A1CEF5B" w14:textId="77777777" w:rsidR="00134BC7" w:rsidRDefault="00134BC7">
            <w:pPr>
              <w:pStyle w:val="TAC"/>
              <w:rPr>
                <w:lang w:eastAsia="ko-KR"/>
              </w:rPr>
            </w:pPr>
            <w:r>
              <w:rPr>
                <w:lang w:eastAsia="ko-KR"/>
              </w:rPr>
              <w:t>22446 - &lt;2&gt; - 22490</w:t>
            </w:r>
          </w:p>
        </w:tc>
      </w:tr>
      <w:tr w:rsidR="00134BC7" w14:paraId="33204057" w14:textId="77777777" w:rsidTr="00134BC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3101F4FC" w14:textId="77777777" w:rsidR="00134BC7" w:rsidRDefault="00134BC7">
            <w:pPr>
              <w:pStyle w:val="TAN"/>
              <w:rPr>
                <w:lang w:eastAsia="ko-KR"/>
              </w:rPr>
            </w:pPr>
            <w:r>
              <w:rPr>
                <w:lang w:eastAsia="ko-KR"/>
              </w:rPr>
              <w:t>NOTE 1:</w:t>
            </w:r>
            <w:r>
              <w:rPr>
                <w:lang w:eastAsia="ko-KR"/>
              </w:rPr>
              <w:tab/>
              <w:t>SS Block pattern is defined in clause 4.1 in TS 38.213 [10].</w:t>
            </w:r>
          </w:p>
        </w:tc>
      </w:tr>
    </w:tbl>
    <w:p w14:paraId="11769076" w14:textId="56209305" w:rsidR="00134BC7" w:rsidRDefault="00134BC7" w:rsidP="00605660">
      <w:pPr>
        <w:rPr>
          <w:lang w:val="en-US"/>
        </w:rPr>
      </w:pPr>
    </w:p>
    <w:p w14:paraId="3AB4FE7C" w14:textId="0BB9EE12" w:rsidR="00134BC7" w:rsidRDefault="00134BC7" w:rsidP="00605660">
      <w:pPr>
        <w:rPr>
          <w:lang w:val="en-US"/>
        </w:rPr>
      </w:pPr>
      <w:r>
        <w:rPr>
          <w:lang w:val="en-US"/>
        </w:rPr>
        <w:t>The unlicensed operating band being proposed for FR2-2 covers from 57-71, a total of 14 GHz of spectrum. Given the limitation of raster points to maximum of 665 and with the aim to reduce the total number of raster points to save resources needed for UE raster search, it is proposed to apply the synchronization raster entries shown in Table 1</w:t>
      </w:r>
      <w:r w:rsidR="00AA32D2">
        <w:rPr>
          <w:lang w:val="en-US"/>
        </w:rPr>
        <w:t>, where raster points both for the full range as well as the 57-71 GHz unlicensed operating band are shown</w:t>
      </w:r>
      <w:r>
        <w:rPr>
          <w:lang w:val="en-US"/>
        </w:rPr>
        <w:t>.</w:t>
      </w:r>
    </w:p>
    <w:p w14:paraId="063D5221" w14:textId="48255D88" w:rsidR="00134BC7" w:rsidRPr="00134BC7" w:rsidRDefault="00134BC7" w:rsidP="00605660">
      <w:pPr>
        <w:rPr>
          <w:b/>
          <w:bCs/>
          <w:lang w:val="en-US"/>
        </w:rPr>
      </w:pPr>
      <w:r w:rsidRPr="00134BC7">
        <w:rPr>
          <w:b/>
          <w:bCs/>
          <w:lang w:val="en-US"/>
        </w:rPr>
        <w:t>Proposal 1:</w:t>
      </w:r>
      <w:r>
        <w:rPr>
          <w:b/>
          <w:bCs/>
          <w:lang w:val="en-US"/>
        </w:rPr>
        <w:t xml:space="preserve"> Adopt the synchronization raster entries for FR2-2 as shown in Table 1:</w:t>
      </w:r>
    </w:p>
    <w:p w14:paraId="4265B628" w14:textId="294BFB1F" w:rsidR="00134BC7" w:rsidRDefault="00134BC7" w:rsidP="00134BC7">
      <w:pPr>
        <w:pStyle w:val="Caption"/>
        <w:keepNext/>
        <w:jc w:val="center"/>
      </w:pPr>
      <w:bookmarkStart w:id="2" w:name="_Ref79137611"/>
      <w:r>
        <w:t xml:space="preserve">Table </w:t>
      </w:r>
      <w:r>
        <w:fldChar w:fldCharType="begin"/>
      </w:r>
      <w:r>
        <w:instrText xml:space="preserve"> SEQ Table \* ARABIC </w:instrText>
      </w:r>
      <w:r>
        <w:fldChar w:fldCharType="separate"/>
      </w:r>
      <w:r>
        <w:rPr>
          <w:noProof/>
        </w:rPr>
        <w:t>1</w:t>
      </w:r>
      <w:r>
        <w:fldChar w:fldCharType="end"/>
      </w:r>
      <w:bookmarkEnd w:id="2"/>
      <w:r>
        <w:t xml:space="preserve">. Proposal for synchronization raster entries for FR2-2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438"/>
        <w:gridCol w:w="2392"/>
        <w:gridCol w:w="2734"/>
      </w:tblGrid>
      <w:tr w:rsidR="00134BC7" w14:paraId="45C61DF4" w14:textId="77777777" w:rsidTr="00134BC7">
        <w:trPr>
          <w:jc w:val="center"/>
        </w:trPr>
        <w:tc>
          <w:tcPr>
            <w:tcW w:w="2070" w:type="dxa"/>
            <w:tcBorders>
              <w:top w:val="single" w:sz="4" w:space="0" w:color="auto"/>
              <w:left w:val="single" w:sz="4" w:space="0" w:color="auto"/>
              <w:bottom w:val="single" w:sz="4" w:space="0" w:color="auto"/>
              <w:right w:val="single" w:sz="4" w:space="0" w:color="auto"/>
            </w:tcBorders>
            <w:hideMark/>
          </w:tcPr>
          <w:p w14:paraId="5309E98F" w14:textId="77777777" w:rsidR="00134BC7" w:rsidRDefault="00134BC7">
            <w:pPr>
              <w:pStyle w:val="TAH"/>
              <w:rPr>
                <w:rFonts w:eastAsia="Yu Mincho" w:cs="Arial"/>
                <w:lang w:eastAsia="ko-KR"/>
              </w:rPr>
            </w:pPr>
            <w:r>
              <w:rPr>
                <w:rFonts w:eastAsia="Yu Mincho" w:cs="Arial"/>
                <w:lang w:eastAsia="ko-KR"/>
              </w:rPr>
              <w:t>NR Operating Band</w:t>
            </w:r>
          </w:p>
        </w:tc>
        <w:tc>
          <w:tcPr>
            <w:tcW w:w="2438" w:type="dxa"/>
            <w:tcBorders>
              <w:top w:val="single" w:sz="4" w:space="0" w:color="auto"/>
              <w:left w:val="single" w:sz="4" w:space="0" w:color="auto"/>
              <w:bottom w:val="single" w:sz="4" w:space="0" w:color="auto"/>
              <w:right w:val="single" w:sz="4" w:space="0" w:color="auto"/>
            </w:tcBorders>
            <w:hideMark/>
          </w:tcPr>
          <w:p w14:paraId="3E51E24C" w14:textId="77777777" w:rsidR="00134BC7" w:rsidRDefault="00134BC7">
            <w:pPr>
              <w:pStyle w:val="TAH"/>
              <w:rPr>
                <w:rFonts w:eastAsia="Yu Mincho" w:cs="Arial"/>
                <w:lang w:eastAsia="ja-JP"/>
              </w:rPr>
            </w:pPr>
            <w:r>
              <w:rPr>
                <w:rFonts w:eastAsia="Yu Mincho" w:cs="Arial"/>
                <w:lang w:eastAsia="ko-KR"/>
              </w:rPr>
              <w:t>SS Block SCS</w:t>
            </w:r>
          </w:p>
        </w:tc>
        <w:tc>
          <w:tcPr>
            <w:tcW w:w="2392" w:type="dxa"/>
            <w:tcBorders>
              <w:top w:val="single" w:sz="4" w:space="0" w:color="auto"/>
              <w:left w:val="single" w:sz="4" w:space="0" w:color="auto"/>
              <w:bottom w:val="single" w:sz="4" w:space="0" w:color="auto"/>
              <w:right w:val="single" w:sz="4" w:space="0" w:color="auto"/>
            </w:tcBorders>
            <w:hideMark/>
          </w:tcPr>
          <w:p w14:paraId="66636529" w14:textId="77777777" w:rsidR="00134BC7" w:rsidRDefault="00134BC7">
            <w:pPr>
              <w:pStyle w:val="TAH"/>
              <w:rPr>
                <w:rFonts w:eastAsia="Yu Mincho" w:cs="Arial"/>
                <w:lang w:eastAsia="ko-KR"/>
              </w:rPr>
            </w:pPr>
            <w:r>
              <w:rPr>
                <w:rFonts w:eastAsia="Yu Mincho" w:cs="Arial"/>
                <w:lang w:eastAsia="ko-KR"/>
              </w:rPr>
              <w:t>SS Block pattern</w:t>
            </w:r>
            <w:r>
              <w:rPr>
                <w:rFonts w:eastAsia="Yu Mincho" w:cs="Arial"/>
                <w:vertAlign w:val="superscript"/>
                <w:lang w:eastAsia="ko-KR"/>
              </w:rPr>
              <w:t>1</w:t>
            </w:r>
          </w:p>
        </w:tc>
        <w:tc>
          <w:tcPr>
            <w:tcW w:w="2734" w:type="dxa"/>
            <w:tcBorders>
              <w:top w:val="single" w:sz="4" w:space="0" w:color="auto"/>
              <w:left w:val="single" w:sz="4" w:space="0" w:color="auto"/>
              <w:bottom w:val="single" w:sz="4" w:space="0" w:color="auto"/>
              <w:right w:val="single" w:sz="4" w:space="0" w:color="auto"/>
            </w:tcBorders>
            <w:hideMark/>
          </w:tcPr>
          <w:p w14:paraId="0E2CB0C9" w14:textId="77777777" w:rsidR="00134BC7" w:rsidRDefault="00134BC7">
            <w:pPr>
              <w:pStyle w:val="TAH"/>
              <w:rPr>
                <w:rFonts w:eastAsia="Yu Mincho" w:cs="Arial"/>
                <w:vertAlign w:val="subscript"/>
                <w:lang w:eastAsia="ko-KR"/>
              </w:rPr>
            </w:pPr>
            <w:r>
              <w:rPr>
                <w:rFonts w:eastAsia="Yu Mincho" w:cs="Arial"/>
                <w:lang w:eastAsia="ko-KR"/>
              </w:rPr>
              <w:t>Range of GSCN</w:t>
            </w:r>
          </w:p>
          <w:p w14:paraId="6386CF28" w14:textId="77777777" w:rsidR="00134BC7" w:rsidRDefault="00134BC7">
            <w:pPr>
              <w:pStyle w:val="TAH"/>
              <w:rPr>
                <w:rFonts w:eastAsia="Yu Mincho" w:cs="Arial"/>
                <w:lang w:eastAsia="ko-KR"/>
              </w:rPr>
            </w:pPr>
            <w:r>
              <w:rPr>
                <w:rFonts w:eastAsia="Yu Mincho" w:cs="Arial"/>
                <w:lang w:eastAsia="ko-KR"/>
              </w:rPr>
              <w:t>(First – &lt;Step size&gt; – Last)</w:t>
            </w:r>
          </w:p>
        </w:tc>
      </w:tr>
      <w:tr w:rsidR="00134BC7" w14:paraId="7B82013B" w14:textId="77777777" w:rsidTr="00134BC7">
        <w:trPr>
          <w:jc w:val="center"/>
        </w:trPr>
        <w:tc>
          <w:tcPr>
            <w:tcW w:w="2070" w:type="dxa"/>
            <w:vMerge w:val="restart"/>
            <w:tcBorders>
              <w:top w:val="single" w:sz="4" w:space="0" w:color="auto"/>
              <w:left w:val="single" w:sz="4" w:space="0" w:color="auto"/>
              <w:bottom w:val="single" w:sz="4" w:space="0" w:color="auto"/>
              <w:right w:val="single" w:sz="4" w:space="0" w:color="auto"/>
            </w:tcBorders>
            <w:vAlign w:val="center"/>
          </w:tcPr>
          <w:p w14:paraId="5C77ED1C" w14:textId="77777777" w:rsidR="00134BC7" w:rsidRDefault="00134BC7">
            <w:pPr>
              <w:pStyle w:val="TAC"/>
              <w:rPr>
                <w:rFonts w:eastAsia="Yu Mincho" w:cs="Arial"/>
                <w:lang w:eastAsia="ko-KR"/>
              </w:rPr>
            </w:pPr>
            <w:r>
              <w:rPr>
                <w:rFonts w:eastAsia="Yu Mincho" w:cs="Arial"/>
                <w:lang w:eastAsia="ko-KR"/>
              </w:rPr>
              <w:t>nXXX</w:t>
            </w:r>
          </w:p>
          <w:p w14:paraId="7FD03258" w14:textId="52C9B8BB" w:rsidR="00134BC7" w:rsidRDefault="00134BC7">
            <w:pPr>
              <w:pStyle w:val="TAC"/>
              <w:rPr>
                <w:rFonts w:eastAsia="Yu Mincho" w:cs="Arial"/>
                <w:lang w:eastAsia="ko-KR"/>
              </w:rPr>
            </w:pPr>
            <w:r>
              <w:rPr>
                <w:rFonts w:eastAsia="Yu Mincho" w:cs="Arial"/>
                <w:lang w:eastAsia="ko-KR"/>
              </w:rPr>
              <w:t>5</w:t>
            </w:r>
            <w:r w:rsidR="00BE6705">
              <w:rPr>
                <w:rFonts w:eastAsia="Yu Mincho" w:cs="Arial"/>
                <w:lang w:eastAsia="ko-KR"/>
              </w:rPr>
              <w:t>2.6</w:t>
            </w:r>
            <w:r>
              <w:rPr>
                <w:rFonts w:eastAsia="Yu Mincho" w:cs="Arial"/>
                <w:lang w:eastAsia="ko-KR"/>
              </w:rPr>
              <w:t>-71GHz</w:t>
            </w:r>
          </w:p>
          <w:p w14:paraId="71285EBD" w14:textId="77777777" w:rsidR="00134BC7" w:rsidRDefault="00134BC7">
            <w:pPr>
              <w:pStyle w:val="TAC"/>
              <w:jc w:val="left"/>
              <w:rPr>
                <w:rFonts w:eastAsia="Yu Mincho" w:cs="Arial"/>
                <w:lang w:eastAsia="ko-KR"/>
              </w:rPr>
            </w:pPr>
          </w:p>
        </w:tc>
        <w:tc>
          <w:tcPr>
            <w:tcW w:w="2438" w:type="dxa"/>
            <w:tcBorders>
              <w:top w:val="single" w:sz="4" w:space="0" w:color="auto"/>
              <w:left w:val="single" w:sz="4" w:space="0" w:color="auto"/>
              <w:bottom w:val="single" w:sz="4" w:space="0" w:color="auto"/>
              <w:right w:val="single" w:sz="4" w:space="0" w:color="auto"/>
            </w:tcBorders>
            <w:hideMark/>
          </w:tcPr>
          <w:p w14:paraId="34C773C5" w14:textId="77777777" w:rsidR="00134BC7" w:rsidRDefault="00134BC7">
            <w:pPr>
              <w:pStyle w:val="TAC"/>
              <w:rPr>
                <w:rFonts w:eastAsia="Malgun Gothic" w:cs="Arial"/>
                <w:lang w:eastAsia="ko-KR"/>
              </w:rPr>
            </w:pPr>
            <w:r>
              <w:rPr>
                <w:rFonts w:cs="Arial"/>
                <w:lang w:eastAsia="ko-KR"/>
              </w:rPr>
              <w:t>120kHz</w:t>
            </w:r>
          </w:p>
        </w:tc>
        <w:tc>
          <w:tcPr>
            <w:tcW w:w="2392" w:type="dxa"/>
            <w:tcBorders>
              <w:top w:val="single" w:sz="4" w:space="0" w:color="auto"/>
              <w:left w:val="single" w:sz="4" w:space="0" w:color="auto"/>
              <w:bottom w:val="single" w:sz="4" w:space="0" w:color="auto"/>
              <w:right w:val="single" w:sz="4" w:space="0" w:color="auto"/>
            </w:tcBorders>
            <w:hideMark/>
          </w:tcPr>
          <w:p w14:paraId="62B110D3" w14:textId="77777777" w:rsidR="00134BC7" w:rsidRDefault="00134BC7">
            <w:pPr>
              <w:pStyle w:val="TAC"/>
              <w:rPr>
                <w:rFonts w:cs="Arial"/>
                <w:lang w:eastAsia="ko-KR"/>
              </w:rPr>
            </w:pPr>
            <w:r>
              <w:rPr>
                <w:rFonts w:cs="Arial"/>
                <w:lang w:eastAsia="ko-KR"/>
              </w:rPr>
              <w:t>TBD</w:t>
            </w:r>
          </w:p>
        </w:tc>
        <w:tc>
          <w:tcPr>
            <w:tcW w:w="2734" w:type="dxa"/>
            <w:tcBorders>
              <w:top w:val="single" w:sz="4" w:space="0" w:color="auto"/>
              <w:left w:val="single" w:sz="4" w:space="0" w:color="auto"/>
              <w:bottom w:val="single" w:sz="4" w:space="0" w:color="auto"/>
              <w:right w:val="single" w:sz="4" w:space="0" w:color="auto"/>
            </w:tcBorders>
            <w:hideMark/>
          </w:tcPr>
          <w:p w14:paraId="3CA75C05" w14:textId="236DC282" w:rsidR="00134BC7" w:rsidRDefault="00134BC7" w:rsidP="00134BC7">
            <w:pPr>
              <w:pStyle w:val="TAC"/>
              <w:rPr>
                <w:rFonts w:cs="Arial"/>
                <w:vertAlign w:val="superscript"/>
                <w:lang w:eastAsia="ko-KR"/>
              </w:rPr>
            </w:pPr>
            <w:r>
              <w:rPr>
                <w:rFonts w:cs="Arial"/>
                <w:lang w:eastAsia="ko-KR"/>
              </w:rPr>
              <w:t>2389</w:t>
            </w:r>
            <w:r w:rsidR="00BE6705">
              <w:rPr>
                <w:rFonts w:cs="Arial"/>
                <w:lang w:eastAsia="ko-KR"/>
              </w:rPr>
              <w:t>9</w:t>
            </w:r>
            <w:r>
              <w:rPr>
                <w:rFonts w:cs="Arial"/>
                <w:lang w:eastAsia="ko-KR"/>
              </w:rPr>
              <w:t xml:space="preserve"> &lt; 2 &gt; 24959</w:t>
            </w:r>
          </w:p>
        </w:tc>
      </w:tr>
      <w:tr w:rsidR="00134BC7" w14:paraId="04CD7643" w14:textId="77777777" w:rsidTr="00134B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63755" w14:textId="77777777" w:rsidR="00134BC7" w:rsidRDefault="00134BC7">
            <w:pPr>
              <w:rPr>
                <w:rFonts w:ascii="Arial" w:eastAsia="Yu Mincho" w:hAnsi="Arial" w:cs="Arial"/>
                <w:sz w:val="18"/>
                <w:lang w:eastAsia="ko-KR"/>
              </w:rPr>
            </w:pPr>
          </w:p>
        </w:tc>
        <w:tc>
          <w:tcPr>
            <w:tcW w:w="2438" w:type="dxa"/>
            <w:tcBorders>
              <w:top w:val="single" w:sz="4" w:space="0" w:color="auto"/>
              <w:left w:val="single" w:sz="4" w:space="0" w:color="auto"/>
              <w:bottom w:val="single" w:sz="4" w:space="0" w:color="auto"/>
              <w:right w:val="single" w:sz="4" w:space="0" w:color="auto"/>
            </w:tcBorders>
            <w:hideMark/>
          </w:tcPr>
          <w:p w14:paraId="63359E4E" w14:textId="77777777" w:rsidR="00134BC7" w:rsidRDefault="00134BC7">
            <w:pPr>
              <w:pStyle w:val="TAC"/>
              <w:rPr>
                <w:rFonts w:cs="Arial"/>
                <w:lang w:eastAsia="ko-KR"/>
              </w:rPr>
            </w:pPr>
            <w:r>
              <w:rPr>
                <w:rFonts w:cs="Arial"/>
                <w:lang w:eastAsia="ko-KR"/>
              </w:rPr>
              <w:t>480kHz</w:t>
            </w:r>
          </w:p>
        </w:tc>
        <w:tc>
          <w:tcPr>
            <w:tcW w:w="2392" w:type="dxa"/>
            <w:tcBorders>
              <w:top w:val="single" w:sz="4" w:space="0" w:color="auto"/>
              <w:left w:val="single" w:sz="4" w:space="0" w:color="auto"/>
              <w:bottom w:val="single" w:sz="4" w:space="0" w:color="auto"/>
              <w:right w:val="single" w:sz="4" w:space="0" w:color="auto"/>
            </w:tcBorders>
            <w:hideMark/>
          </w:tcPr>
          <w:p w14:paraId="1B06FBCB" w14:textId="77777777" w:rsidR="00134BC7" w:rsidRDefault="00134BC7">
            <w:pPr>
              <w:pStyle w:val="TAC"/>
              <w:rPr>
                <w:rFonts w:cs="Arial"/>
                <w:lang w:eastAsia="ko-KR"/>
              </w:rPr>
            </w:pPr>
            <w:r>
              <w:rPr>
                <w:rFonts w:cs="Arial"/>
                <w:lang w:eastAsia="ko-KR"/>
              </w:rPr>
              <w:t>TBD</w:t>
            </w:r>
          </w:p>
        </w:tc>
        <w:tc>
          <w:tcPr>
            <w:tcW w:w="2734" w:type="dxa"/>
            <w:tcBorders>
              <w:top w:val="single" w:sz="4" w:space="0" w:color="auto"/>
              <w:left w:val="single" w:sz="4" w:space="0" w:color="auto"/>
              <w:bottom w:val="single" w:sz="4" w:space="0" w:color="auto"/>
              <w:right w:val="single" w:sz="4" w:space="0" w:color="auto"/>
            </w:tcBorders>
            <w:hideMark/>
          </w:tcPr>
          <w:p w14:paraId="75F64BF9" w14:textId="1EA41EA7" w:rsidR="00134BC7" w:rsidRDefault="00134BC7">
            <w:pPr>
              <w:pStyle w:val="TAC"/>
              <w:rPr>
                <w:rFonts w:cs="Arial"/>
                <w:vertAlign w:val="superscript"/>
                <w:lang w:eastAsia="ko-KR"/>
              </w:rPr>
            </w:pPr>
            <w:r>
              <w:rPr>
                <w:rFonts w:cs="Arial"/>
                <w:lang w:eastAsia="ko-KR"/>
              </w:rPr>
              <w:t>2390</w:t>
            </w:r>
            <w:r w:rsidR="00BE6705">
              <w:rPr>
                <w:rFonts w:cs="Arial"/>
                <w:lang w:eastAsia="ko-KR"/>
              </w:rPr>
              <w:t>1</w:t>
            </w:r>
            <w:r>
              <w:rPr>
                <w:rFonts w:cs="Arial"/>
                <w:lang w:eastAsia="ko-KR"/>
              </w:rPr>
              <w:t xml:space="preserve"> &lt;</w:t>
            </w:r>
            <w:r w:rsidR="00BE6705">
              <w:rPr>
                <w:rFonts w:cs="Arial"/>
                <w:lang w:eastAsia="ko-KR"/>
              </w:rPr>
              <w:t xml:space="preserve"> </w:t>
            </w:r>
            <w:r w:rsidR="00AA32D2">
              <w:rPr>
                <w:rFonts w:cs="Arial"/>
                <w:lang w:eastAsia="ko-KR"/>
              </w:rPr>
              <w:t>8</w:t>
            </w:r>
            <w:r>
              <w:rPr>
                <w:rFonts w:cs="Arial"/>
                <w:lang w:eastAsia="ko-KR"/>
              </w:rPr>
              <w:t xml:space="preserve"> &gt; 2495</w:t>
            </w:r>
            <w:r w:rsidR="00BE6705">
              <w:rPr>
                <w:rFonts w:cs="Arial"/>
                <w:lang w:eastAsia="ko-KR"/>
              </w:rPr>
              <w:t>7</w:t>
            </w:r>
          </w:p>
        </w:tc>
      </w:tr>
      <w:tr w:rsidR="00BE6705" w14:paraId="55D085F5" w14:textId="77777777" w:rsidTr="00B96DDC">
        <w:trPr>
          <w:jc w:val="center"/>
        </w:trPr>
        <w:tc>
          <w:tcPr>
            <w:tcW w:w="0" w:type="auto"/>
            <w:vMerge w:val="restart"/>
            <w:tcBorders>
              <w:top w:val="single" w:sz="4" w:space="0" w:color="auto"/>
              <w:left w:val="single" w:sz="4" w:space="0" w:color="auto"/>
              <w:right w:val="single" w:sz="4" w:space="0" w:color="auto"/>
            </w:tcBorders>
            <w:vAlign w:val="center"/>
          </w:tcPr>
          <w:p w14:paraId="2C96A382" w14:textId="77777777" w:rsidR="00BE6705" w:rsidRDefault="00BE6705" w:rsidP="00BE6705">
            <w:pPr>
              <w:pStyle w:val="TAC"/>
              <w:rPr>
                <w:rFonts w:eastAsia="Yu Mincho" w:cs="Arial"/>
                <w:lang w:eastAsia="ko-KR"/>
              </w:rPr>
            </w:pPr>
            <w:r>
              <w:rPr>
                <w:rFonts w:eastAsia="Yu Mincho" w:cs="Arial"/>
                <w:lang w:eastAsia="ko-KR"/>
              </w:rPr>
              <w:t>nXXX</w:t>
            </w:r>
          </w:p>
          <w:p w14:paraId="2A0B7FB4" w14:textId="527D5246" w:rsidR="00BE6705" w:rsidRDefault="00BE6705" w:rsidP="00BE6705">
            <w:pPr>
              <w:pStyle w:val="TAC"/>
              <w:rPr>
                <w:rFonts w:eastAsia="Yu Mincho" w:cs="Arial"/>
                <w:lang w:eastAsia="ko-KR"/>
              </w:rPr>
            </w:pPr>
            <w:r>
              <w:rPr>
                <w:rFonts w:eastAsia="Yu Mincho" w:cs="Arial"/>
                <w:lang w:eastAsia="ko-KR"/>
              </w:rPr>
              <w:t>57-71GHz</w:t>
            </w:r>
          </w:p>
          <w:p w14:paraId="0BCBF5D9" w14:textId="77777777" w:rsidR="00BE6705" w:rsidRDefault="00BE6705" w:rsidP="00BE6705">
            <w:pPr>
              <w:rPr>
                <w:rFonts w:ascii="Arial" w:eastAsia="Yu Mincho" w:hAnsi="Arial" w:cs="Arial"/>
                <w:sz w:val="18"/>
                <w:lang w:eastAsia="ko-KR"/>
              </w:rPr>
            </w:pPr>
          </w:p>
        </w:tc>
        <w:tc>
          <w:tcPr>
            <w:tcW w:w="2438" w:type="dxa"/>
            <w:tcBorders>
              <w:top w:val="single" w:sz="4" w:space="0" w:color="auto"/>
              <w:left w:val="single" w:sz="4" w:space="0" w:color="auto"/>
              <w:bottom w:val="single" w:sz="4" w:space="0" w:color="auto"/>
              <w:right w:val="single" w:sz="4" w:space="0" w:color="auto"/>
            </w:tcBorders>
          </w:tcPr>
          <w:p w14:paraId="2AA32EE5" w14:textId="162EEF30" w:rsidR="00BE6705" w:rsidRDefault="00BE6705" w:rsidP="00BE6705">
            <w:pPr>
              <w:pStyle w:val="TAC"/>
              <w:rPr>
                <w:rFonts w:cs="Arial"/>
                <w:lang w:eastAsia="ko-KR"/>
              </w:rPr>
            </w:pPr>
            <w:r>
              <w:rPr>
                <w:rFonts w:cs="Arial"/>
                <w:lang w:eastAsia="ko-KR"/>
              </w:rPr>
              <w:t>120kHz</w:t>
            </w:r>
          </w:p>
        </w:tc>
        <w:tc>
          <w:tcPr>
            <w:tcW w:w="2392" w:type="dxa"/>
            <w:tcBorders>
              <w:top w:val="single" w:sz="4" w:space="0" w:color="auto"/>
              <w:left w:val="single" w:sz="4" w:space="0" w:color="auto"/>
              <w:bottom w:val="single" w:sz="4" w:space="0" w:color="auto"/>
              <w:right w:val="single" w:sz="4" w:space="0" w:color="auto"/>
            </w:tcBorders>
          </w:tcPr>
          <w:p w14:paraId="514ACF59" w14:textId="219AD344" w:rsidR="00BE6705" w:rsidRDefault="00BE6705" w:rsidP="00BE6705">
            <w:pPr>
              <w:pStyle w:val="TAC"/>
              <w:rPr>
                <w:rFonts w:cs="Arial"/>
                <w:lang w:eastAsia="ko-KR"/>
              </w:rPr>
            </w:pPr>
            <w:r>
              <w:rPr>
                <w:rFonts w:cs="Arial"/>
                <w:lang w:eastAsia="ko-KR"/>
              </w:rPr>
              <w:t>TBD</w:t>
            </w:r>
          </w:p>
        </w:tc>
        <w:tc>
          <w:tcPr>
            <w:tcW w:w="2734" w:type="dxa"/>
            <w:tcBorders>
              <w:top w:val="single" w:sz="4" w:space="0" w:color="auto"/>
              <w:left w:val="single" w:sz="4" w:space="0" w:color="auto"/>
              <w:bottom w:val="single" w:sz="4" w:space="0" w:color="auto"/>
              <w:right w:val="single" w:sz="4" w:space="0" w:color="auto"/>
            </w:tcBorders>
          </w:tcPr>
          <w:p w14:paraId="3E016019" w14:textId="5A511FD1" w:rsidR="00BE6705" w:rsidRDefault="00BE6705" w:rsidP="00BE6705">
            <w:pPr>
              <w:pStyle w:val="TAC"/>
              <w:rPr>
                <w:rFonts w:cs="Arial"/>
                <w:lang w:eastAsia="ko-KR"/>
              </w:rPr>
            </w:pPr>
            <w:r>
              <w:rPr>
                <w:rFonts w:cs="Arial"/>
                <w:lang w:eastAsia="ko-KR"/>
              </w:rPr>
              <w:t>24153 &lt; 2 &gt; 24959</w:t>
            </w:r>
          </w:p>
        </w:tc>
      </w:tr>
      <w:tr w:rsidR="00BE6705" w14:paraId="3A12B136" w14:textId="77777777" w:rsidTr="00B96DDC">
        <w:trPr>
          <w:jc w:val="center"/>
        </w:trPr>
        <w:tc>
          <w:tcPr>
            <w:tcW w:w="0" w:type="auto"/>
            <w:vMerge/>
            <w:tcBorders>
              <w:left w:val="single" w:sz="4" w:space="0" w:color="auto"/>
              <w:bottom w:val="single" w:sz="4" w:space="0" w:color="auto"/>
              <w:right w:val="single" w:sz="4" w:space="0" w:color="auto"/>
            </w:tcBorders>
            <w:vAlign w:val="center"/>
          </w:tcPr>
          <w:p w14:paraId="3BAFF0E7" w14:textId="77777777" w:rsidR="00BE6705" w:rsidRDefault="00BE6705" w:rsidP="00BE6705">
            <w:pPr>
              <w:rPr>
                <w:rFonts w:ascii="Arial" w:eastAsia="Yu Mincho" w:hAnsi="Arial" w:cs="Arial"/>
                <w:sz w:val="18"/>
                <w:lang w:eastAsia="ko-KR"/>
              </w:rPr>
            </w:pPr>
          </w:p>
        </w:tc>
        <w:tc>
          <w:tcPr>
            <w:tcW w:w="2438" w:type="dxa"/>
            <w:tcBorders>
              <w:top w:val="single" w:sz="4" w:space="0" w:color="auto"/>
              <w:left w:val="single" w:sz="4" w:space="0" w:color="auto"/>
              <w:bottom w:val="single" w:sz="4" w:space="0" w:color="auto"/>
              <w:right w:val="single" w:sz="4" w:space="0" w:color="auto"/>
            </w:tcBorders>
          </w:tcPr>
          <w:p w14:paraId="67B9B325" w14:textId="7611AFB1" w:rsidR="00BE6705" w:rsidRDefault="00BE6705" w:rsidP="00BE6705">
            <w:pPr>
              <w:pStyle w:val="TAC"/>
              <w:rPr>
                <w:rFonts w:cs="Arial"/>
                <w:lang w:eastAsia="ko-KR"/>
              </w:rPr>
            </w:pPr>
            <w:r>
              <w:rPr>
                <w:rFonts w:cs="Arial"/>
                <w:lang w:eastAsia="ko-KR"/>
              </w:rPr>
              <w:t>480kHz</w:t>
            </w:r>
          </w:p>
        </w:tc>
        <w:tc>
          <w:tcPr>
            <w:tcW w:w="2392" w:type="dxa"/>
            <w:tcBorders>
              <w:top w:val="single" w:sz="4" w:space="0" w:color="auto"/>
              <w:left w:val="single" w:sz="4" w:space="0" w:color="auto"/>
              <w:bottom w:val="single" w:sz="4" w:space="0" w:color="auto"/>
              <w:right w:val="single" w:sz="4" w:space="0" w:color="auto"/>
            </w:tcBorders>
          </w:tcPr>
          <w:p w14:paraId="5A1A7B7D" w14:textId="1F8DFD2F" w:rsidR="00BE6705" w:rsidRDefault="00BE6705" w:rsidP="00BE6705">
            <w:pPr>
              <w:pStyle w:val="TAC"/>
              <w:rPr>
                <w:rFonts w:cs="Arial"/>
                <w:lang w:eastAsia="ko-KR"/>
              </w:rPr>
            </w:pPr>
            <w:r>
              <w:rPr>
                <w:rFonts w:cs="Arial"/>
                <w:lang w:eastAsia="ko-KR"/>
              </w:rPr>
              <w:t>TBD</w:t>
            </w:r>
          </w:p>
        </w:tc>
        <w:tc>
          <w:tcPr>
            <w:tcW w:w="2734" w:type="dxa"/>
            <w:tcBorders>
              <w:top w:val="single" w:sz="4" w:space="0" w:color="auto"/>
              <w:left w:val="single" w:sz="4" w:space="0" w:color="auto"/>
              <w:bottom w:val="single" w:sz="4" w:space="0" w:color="auto"/>
              <w:right w:val="single" w:sz="4" w:space="0" w:color="auto"/>
            </w:tcBorders>
          </w:tcPr>
          <w:p w14:paraId="45005D93" w14:textId="40293AF7" w:rsidR="00BE6705" w:rsidRDefault="00BE6705" w:rsidP="00BE6705">
            <w:pPr>
              <w:pStyle w:val="TAC"/>
              <w:rPr>
                <w:rFonts w:cs="Arial"/>
                <w:lang w:eastAsia="ko-KR"/>
              </w:rPr>
            </w:pPr>
            <w:r>
              <w:rPr>
                <w:rFonts w:cs="Arial"/>
                <w:lang w:eastAsia="ko-KR"/>
              </w:rPr>
              <w:t>2</w:t>
            </w:r>
            <w:r w:rsidR="0066498B">
              <w:rPr>
                <w:rFonts w:cs="Arial"/>
                <w:lang w:eastAsia="ko-KR"/>
              </w:rPr>
              <w:t>4</w:t>
            </w:r>
            <w:r>
              <w:rPr>
                <w:rFonts w:cs="Arial"/>
                <w:lang w:eastAsia="ko-KR"/>
              </w:rPr>
              <w:t xml:space="preserve">157 &lt; </w:t>
            </w:r>
            <w:r w:rsidR="00AA32D2">
              <w:rPr>
                <w:rFonts w:cs="Arial"/>
                <w:lang w:eastAsia="ko-KR"/>
              </w:rPr>
              <w:t>8</w:t>
            </w:r>
            <w:r>
              <w:rPr>
                <w:rFonts w:cs="Arial"/>
                <w:lang w:eastAsia="ko-KR"/>
              </w:rPr>
              <w:t xml:space="preserve"> &gt; 24957</w:t>
            </w:r>
          </w:p>
        </w:tc>
      </w:tr>
      <w:tr w:rsidR="00BE6705" w14:paraId="739D772D" w14:textId="77777777" w:rsidTr="00134BC7">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593EA3E8" w14:textId="77777777" w:rsidR="00BE6705" w:rsidRDefault="00BE6705" w:rsidP="00BE6705">
            <w:pPr>
              <w:pStyle w:val="TAN"/>
              <w:rPr>
                <w:rFonts w:cs="Arial"/>
                <w:lang w:eastAsia="ko-KR"/>
              </w:rPr>
            </w:pPr>
            <w:r>
              <w:rPr>
                <w:rFonts w:cs="Arial"/>
                <w:lang w:eastAsia="ko-KR"/>
              </w:rPr>
              <w:t>NOTE 1:</w:t>
            </w:r>
            <w:r>
              <w:rPr>
                <w:rFonts w:cs="Arial"/>
                <w:lang w:eastAsia="ko-KR"/>
              </w:rPr>
              <w:tab/>
              <w:t>SS Block pattern is defined in subclause 4.1 in TS 38.213 [10]</w:t>
            </w:r>
          </w:p>
          <w:p w14:paraId="1B966495" w14:textId="5C8201D9" w:rsidR="00BE6705" w:rsidRDefault="00BE6705" w:rsidP="00BE6705">
            <w:pPr>
              <w:pStyle w:val="TAN"/>
              <w:rPr>
                <w:rFonts w:cs="Arial"/>
                <w:lang w:eastAsia="ko-KR"/>
              </w:rPr>
            </w:pPr>
          </w:p>
        </w:tc>
      </w:tr>
    </w:tbl>
    <w:p w14:paraId="08574BB7" w14:textId="18006328" w:rsidR="00134BC7" w:rsidRDefault="00134BC7" w:rsidP="00605660">
      <w:pPr>
        <w:rPr>
          <w:lang w:val="en-US"/>
        </w:rPr>
      </w:pPr>
    </w:p>
    <w:p w14:paraId="61E8A76F" w14:textId="7F35C7C4" w:rsidR="00134BC7" w:rsidRDefault="00AA32D2" w:rsidP="00605660">
      <w:pPr>
        <w:rPr>
          <w:lang w:val="en-US"/>
        </w:rPr>
      </w:pPr>
      <w:r w:rsidRPr="00AA32D2">
        <w:rPr>
          <w:lang w:val="en-US"/>
        </w:rPr>
        <w:t xml:space="preserve">The proposed raster points result in following frequency points and number of raster points. </w:t>
      </w:r>
      <w:r>
        <w:rPr>
          <w:lang w:val="en-US"/>
        </w:rPr>
        <w:t>It can be seen that 480 kHz raster points are overlapping with 120 kHz, reducing the total number of points which is set by 120 kHz SCS.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363"/>
        <w:gridCol w:w="1606"/>
        <w:gridCol w:w="1724"/>
        <w:gridCol w:w="1568"/>
        <w:gridCol w:w="1456"/>
      </w:tblGrid>
      <w:tr w:rsidR="00AA32D2" w14:paraId="6FE42907" w14:textId="4DA3053F" w:rsidTr="00AA32D2">
        <w:trPr>
          <w:jc w:val="center"/>
        </w:trPr>
        <w:tc>
          <w:tcPr>
            <w:tcW w:w="1904" w:type="dxa"/>
            <w:tcBorders>
              <w:top w:val="single" w:sz="4" w:space="0" w:color="auto"/>
              <w:left w:val="single" w:sz="4" w:space="0" w:color="auto"/>
              <w:bottom w:val="single" w:sz="4" w:space="0" w:color="auto"/>
              <w:right w:val="single" w:sz="4" w:space="0" w:color="auto"/>
            </w:tcBorders>
            <w:hideMark/>
          </w:tcPr>
          <w:p w14:paraId="1871A203" w14:textId="77777777" w:rsidR="00AA32D2" w:rsidRDefault="00AA32D2" w:rsidP="00B96DDC">
            <w:pPr>
              <w:pStyle w:val="TAH"/>
              <w:rPr>
                <w:rFonts w:eastAsia="Yu Mincho" w:cs="Arial"/>
                <w:lang w:eastAsia="ko-KR"/>
              </w:rPr>
            </w:pPr>
            <w:r>
              <w:rPr>
                <w:rFonts w:eastAsia="Yu Mincho" w:cs="Arial"/>
                <w:lang w:eastAsia="ko-KR"/>
              </w:rPr>
              <w:t>NR Operating Band</w:t>
            </w:r>
          </w:p>
        </w:tc>
        <w:tc>
          <w:tcPr>
            <w:tcW w:w="1363" w:type="dxa"/>
            <w:tcBorders>
              <w:top w:val="single" w:sz="4" w:space="0" w:color="auto"/>
              <w:left w:val="single" w:sz="4" w:space="0" w:color="auto"/>
              <w:bottom w:val="single" w:sz="4" w:space="0" w:color="auto"/>
              <w:right w:val="single" w:sz="4" w:space="0" w:color="auto"/>
            </w:tcBorders>
            <w:hideMark/>
          </w:tcPr>
          <w:p w14:paraId="5A610F2D" w14:textId="77777777" w:rsidR="00AA32D2" w:rsidRDefault="00AA32D2" w:rsidP="00B96DDC">
            <w:pPr>
              <w:pStyle w:val="TAH"/>
              <w:rPr>
                <w:rFonts w:eastAsia="Yu Mincho" w:cs="Arial"/>
                <w:lang w:eastAsia="ja-JP"/>
              </w:rPr>
            </w:pPr>
            <w:r>
              <w:rPr>
                <w:rFonts w:eastAsia="Yu Mincho" w:cs="Arial"/>
                <w:lang w:eastAsia="ko-KR"/>
              </w:rPr>
              <w:t>SS Block SCS</w:t>
            </w:r>
          </w:p>
        </w:tc>
        <w:tc>
          <w:tcPr>
            <w:tcW w:w="1606" w:type="dxa"/>
            <w:tcBorders>
              <w:top w:val="single" w:sz="4" w:space="0" w:color="auto"/>
              <w:left w:val="single" w:sz="4" w:space="0" w:color="auto"/>
              <w:bottom w:val="single" w:sz="4" w:space="0" w:color="auto"/>
              <w:right w:val="single" w:sz="4" w:space="0" w:color="auto"/>
            </w:tcBorders>
            <w:hideMark/>
          </w:tcPr>
          <w:p w14:paraId="58901321" w14:textId="617BCC95" w:rsidR="00AA32D2" w:rsidRDefault="00AA32D2" w:rsidP="00B96DDC">
            <w:pPr>
              <w:pStyle w:val="TAH"/>
              <w:rPr>
                <w:rFonts w:eastAsia="Yu Mincho" w:cs="Arial"/>
                <w:lang w:eastAsia="ko-KR"/>
              </w:rPr>
            </w:pPr>
            <w:r>
              <w:rPr>
                <w:rFonts w:eastAsia="Yu Mincho" w:cs="Arial"/>
                <w:lang w:eastAsia="ko-KR"/>
              </w:rPr>
              <w:t>Frequency of first raster point</w:t>
            </w:r>
          </w:p>
        </w:tc>
        <w:tc>
          <w:tcPr>
            <w:tcW w:w="1724" w:type="dxa"/>
            <w:tcBorders>
              <w:top w:val="single" w:sz="4" w:space="0" w:color="auto"/>
              <w:left w:val="single" w:sz="4" w:space="0" w:color="auto"/>
              <w:bottom w:val="single" w:sz="4" w:space="0" w:color="auto"/>
              <w:right w:val="single" w:sz="4" w:space="0" w:color="auto"/>
            </w:tcBorders>
            <w:hideMark/>
          </w:tcPr>
          <w:p w14:paraId="29279DF9" w14:textId="36372E61" w:rsidR="00AA32D2" w:rsidRDefault="00AA32D2" w:rsidP="00B96DDC">
            <w:pPr>
              <w:pStyle w:val="TAH"/>
              <w:rPr>
                <w:rFonts w:eastAsia="Yu Mincho" w:cs="Arial"/>
                <w:lang w:eastAsia="ko-KR"/>
              </w:rPr>
            </w:pPr>
            <w:r>
              <w:rPr>
                <w:rFonts w:eastAsia="Yu Mincho" w:cs="Arial"/>
                <w:lang w:eastAsia="ko-KR"/>
              </w:rPr>
              <w:t>Frequency of last raster point</w:t>
            </w:r>
          </w:p>
        </w:tc>
        <w:tc>
          <w:tcPr>
            <w:tcW w:w="1568" w:type="dxa"/>
            <w:tcBorders>
              <w:top w:val="single" w:sz="4" w:space="0" w:color="auto"/>
              <w:left w:val="single" w:sz="4" w:space="0" w:color="auto"/>
              <w:bottom w:val="single" w:sz="4" w:space="0" w:color="auto"/>
              <w:right w:val="single" w:sz="4" w:space="0" w:color="auto"/>
            </w:tcBorders>
          </w:tcPr>
          <w:p w14:paraId="2541EF48" w14:textId="69907584" w:rsidR="00AA32D2" w:rsidRDefault="00AA32D2" w:rsidP="00B96DDC">
            <w:pPr>
              <w:pStyle w:val="TAH"/>
              <w:rPr>
                <w:rFonts w:eastAsia="Yu Mincho" w:cs="Arial"/>
                <w:lang w:eastAsia="ko-KR"/>
              </w:rPr>
            </w:pPr>
            <w:r>
              <w:rPr>
                <w:rFonts w:eastAsia="Yu Mincho" w:cs="Arial"/>
                <w:lang w:eastAsia="ko-KR"/>
              </w:rPr>
              <w:t>Raster point spacing</w:t>
            </w:r>
          </w:p>
        </w:tc>
        <w:tc>
          <w:tcPr>
            <w:tcW w:w="1456" w:type="dxa"/>
            <w:tcBorders>
              <w:top w:val="single" w:sz="4" w:space="0" w:color="auto"/>
              <w:left w:val="single" w:sz="4" w:space="0" w:color="auto"/>
              <w:bottom w:val="single" w:sz="4" w:space="0" w:color="auto"/>
              <w:right w:val="single" w:sz="4" w:space="0" w:color="auto"/>
            </w:tcBorders>
          </w:tcPr>
          <w:p w14:paraId="020D17C2" w14:textId="6419829C" w:rsidR="00AA32D2" w:rsidRDefault="00AA32D2" w:rsidP="00B96DDC">
            <w:pPr>
              <w:pStyle w:val="TAH"/>
              <w:rPr>
                <w:rFonts w:eastAsia="Yu Mincho" w:cs="Arial"/>
                <w:lang w:eastAsia="ko-KR"/>
              </w:rPr>
            </w:pPr>
            <w:r>
              <w:rPr>
                <w:rFonts w:eastAsia="Yu Mincho" w:cs="Arial"/>
                <w:lang w:eastAsia="ko-KR"/>
              </w:rPr>
              <w:t>Number of raster points</w:t>
            </w:r>
          </w:p>
        </w:tc>
      </w:tr>
      <w:tr w:rsidR="00AA32D2" w14:paraId="627F8F28" w14:textId="4B552719" w:rsidTr="00AA32D2">
        <w:trPr>
          <w:jc w:val="center"/>
        </w:trPr>
        <w:tc>
          <w:tcPr>
            <w:tcW w:w="1904" w:type="dxa"/>
            <w:vMerge w:val="restart"/>
            <w:tcBorders>
              <w:top w:val="single" w:sz="4" w:space="0" w:color="auto"/>
              <w:left w:val="single" w:sz="4" w:space="0" w:color="auto"/>
              <w:bottom w:val="single" w:sz="4" w:space="0" w:color="auto"/>
              <w:right w:val="single" w:sz="4" w:space="0" w:color="auto"/>
            </w:tcBorders>
            <w:vAlign w:val="center"/>
          </w:tcPr>
          <w:p w14:paraId="1F06EE00" w14:textId="77777777" w:rsidR="00AA32D2" w:rsidRDefault="00AA32D2" w:rsidP="00B96DDC">
            <w:pPr>
              <w:pStyle w:val="TAC"/>
              <w:rPr>
                <w:rFonts w:eastAsia="Yu Mincho" w:cs="Arial"/>
                <w:lang w:eastAsia="ko-KR"/>
              </w:rPr>
            </w:pPr>
            <w:r>
              <w:rPr>
                <w:rFonts w:eastAsia="Yu Mincho" w:cs="Arial"/>
                <w:lang w:eastAsia="ko-KR"/>
              </w:rPr>
              <w:t>nXXX</w:t>
            </w:r>
          </w:p>
          <w:p w14:paraId="6185902D" w14:textId="5F07BCE6" w:rsidR="00AA32D2" w:rsidRDefault="00AA32D2" w:rsidP="0066498B">
            <w:pPr>
              <w:pStyle w:val="TAC"/>
              <w:rPr>
                <w:rFonts w:eastAsia="Yu Mincho" w:cs="Arial"/>
                <w:lang w:eastAsia="ko-KR"/>
              </w:rPr>
            </w:pPr>
            <w:r>
              <w:rPr>
                <w:rFonts w:eastAsia="Yu Mincho" w:cs="Arial"/>
                <w:lang w:eastAsia="ko-KR"/>
              </w:rPr>
              <w:t>52.6-71GHz</w:t>
            </w:r>
          </w:p>
        </w:tc>
        <w:tc>
          <w:tcPr>
            <w:tcW w:w="1363" w:type="dxa"/>
            <w:tcBorders>
              <w:top w:val="single" w:sz="4" w:space="0" w:color="auto"/>
              <w:left w:val="single" w:sz="4" w:space="0" w:color="auto"/>
              <w:bottom w:val="single" w:sz="4" w:space="0" w:color="auto"/>
              <w:right w:val="single" w:sz="4" w:space="0" w:color="auto"/>
            </w:tcBorders>
            <w:hideMark/>
          </w:tcPr>
          <w:p w14:paraId="5BF8EC15" w14:textId="77777777" w:rsidR="00AA32D2" w:rsidRPr="0066498B" w:rsidRDefault="00AA32D2" w:rsidP="0066498B">
            <w:pPr>
              <w:pStyle w:val="TAC"/>
              <w:rPr>
                <w:rFonts w:cs="Arial"/>
                <w:lang w:eastAsia="ko-KR"/>
              </w:rPr>
            </w:pPr>
            <w:r>
              <w:rPr>
                <w:rFonts w:cs="Arial"/>
                <w:lang w:eastAsia="ko-KR"/>
              </w:rPr>
              <w:t>120kHz</w:t>
            </w:r>
          </w:p>
        </w:tc>
        <w:tc>
          <w:tcPr>
            <w:tcW w:w="1606" w:type="dxa"/>
            <w:tcBorders>
              <w:top w:val="single" w:sz="4" w:space="0" w:color="auto"/>
              <w:left w:val="single" w:sz="4" w:space="0" w:color="auto"/>
              <w:bottom w:val="single" w:sz="4" w:space="0" w:color="auto"/>
              <w:right w:val="single" w:sz="4" w:space="0" w:color="auto"/>
            </w:tcBorders>
            <w:hideMark/>
          </w:tcPr>
          <w:p w14:paraId="7785C462" w14:textId="46975C89" w:rsidR="00AA32D2" w:rsidRDefault="00AA32D2" w:rsidP="0066498B">
            <w:pPr>
              <w:pStyle w:val="TAC"/>
              <w:rPr>
                <w:rFonts w:cs="Arial"/>
                <w:lang w:eastAsia="ko-KR"/>
              </w:rPr>
            </w:pPr>
            <w:r w:rsidRPr="00AA32D2">
              <w:rPr>
                <w:rFonts w:cs="Arial"/>
                <w:lang w:eastAsia="ko-KR"/>
              </w:rPr>
              <w:t>52</w:t>
            </w:r>
            <w:r>
              <w:rPr>
                <w:rFonts w:cs="Arial"/>
                <w:lang w:eastAsia="ko-KR"/>
              </w:rPr>
              <w:t>.</w:t>
            </w:r>
            <w:r w:rsidRPr="00AA32D2">
              <w:rPr>
                <w:rFonts w:cs="Arial"/>
                <w:lang w:eastAsia="ko-KR"/>
              </w:rPr>
              <w:t>64112</w:t>
            </w:r>
            <w:r>
              <w:rPr>
                <w:rFonts w:cs="Arial"/>
                <w:lang w:eastAsia="ko-KR"/>
              </w:rPr>
              <w:t xml:space="preserve"> GHz</w:t>
            </w:r>
          </w:p>
        </w:tc>
        <w:tc>
          <w:tcPr>
            <w:tcW w:w="1724" w:type="dxa"/>
            <w:tcBorders>
              <w:top w:val="single" w:sz="4" w:space="0" w:color="auto"/>
              <w:left w:val="single" w:sz="4" w:space="0" w:color="auto"/>
              <w:bottom w:val="single" w:sz="4" w:space="0" w:color="auto"/>
              <w:right w:val="single" w:sz="4" w:space="0" w:color="auto"/>
            </w:tcBorders>
            <w:hideMark/>
          </w:tcPr>
          <w:p w14:paraId="61CBCCE0" w14:textId="79D97DFC" w:rsidR="00AA32D2" w:rsidRPr="0066498B" w:rsidRDefault="00AA32D2" w:rsidP="0066498B">
            <w:pPr>
              <w:pStyle w:val="TAC"/>
              <w:rPr>
                <w:rFonts w:cs="Arial"/>
                <w:lang w:eastAsia="ko-KR"/>
              </w:rPr>
            </w:pPr>
            <w:r w:rsidRPr="00AA32D2">
              <w:rPr>
                <w:rFonts w:cs="Arial"/>
                <w:lang w:eastAsia="ko-KR"/>
              </w:rPr>
              <w:t>70</w:t>
            </w:r>
            <w:r>
              <w:rPr>
                <w:rFonts w:cs="Arial"/>
                <w:lang w:eastAsia="ko-KR"/>
              </w:rPr>
              <w:t>.</w:t>
            </w:r>
            <w:r w:rsidRPr="00AA32D2">
              <w:rPr>
                <w:rFonts w:cs="Arial"/>
                <w:lang w:eastAsia="ko-KR"/>
              </w:rPr>
              <w:t>95792</w:t>
            </w:r>
            <w:r>
              <w:rPr>
                <w:rFonts w:cs="Arial"/>
                <w:lang w:eastAsia="ko-KR"/>
              </w:rPr>
              <w:t xml:space="preserve"> GHz</w:t>
            </w:r>
          </w:p>
        </w:tc>
        <w:tc>
          <w:tcPr>
            <w:tcW w:w="1568" w:type="dxa"/>
            <w:tcBorders>
              <w:top w:val="single" w:sz="4" w:space="0" w:color="auto"/>
              <w:left w:val="single" w:sz="4" w:space="0" w:color="auto"/>
              <w:bottom w:val="single" w:sz="4" w:space="0" w:color="auto"/>
              <w:right w:val="single" w:sz="4" w:space="0" w:color="auto"/>
            </w:tcBorders>
          </w:tcPr>
          <w:p w14:paraId="31D181BA" w14:textId="27A579D2" w:rsidR="00AA32D2" w:rsidRDefault="00AA32D2" w:rsidP="0066498B">
            <w:pPr>
              <w:pStyle w:val="TAC"/>
              <w:rPr>
                <w:rFonts w:cs="Arial"/>
                <w:lang w:eastAsia="ko-KR"/>
              </w:rPr>
            </w:pPr>
            <w:r>
              <w:rPr>
                <w:rFonts w:cs="Arial"/>
                <w:lang w:eastAsia="ko-KR"/>
              </w:rPr>
              <w:t>34.56 MHz</w:t>
            </w:r>
          </w:p>
        </w:tc>
        <w:tc>
          <w:tcPr>
            <w:tcW w:w="1456" w:type="dxa"/>
            <w:tcBorders>
              <w:top w:val="single" w:sz="4" w:space="0" w:color="auto"/>
              <w:left w:val="single" w:sz="4" w:space="0" w:color="auto"/>
              <w:bottom w:val="single" w:sz="4" w:space="0" w:color="auto"/>
              <w:right w:val="single" w:sz="4" w:space="0" w:color="auto"/>
            </w:tcBorders>
          </w:tcPr>
          <w:p w14:paraId="1CC9B7B6" w14:textId="6F197BE8" w:rsidR="00AA32D2" w:rsidRDefault="00AA32D2" w:rsidP="0066498B">
            <w:pPr>
              <w:pStyle w:val="TAC"/>
              <w:rPr>
                <w:rFonts w:cs="Arial"/>
                <w:lang w:eastAsia="ko-KR"/>
              </w:rPr>
            </w:pPr>
            <w:r>
              <w:rPr>
                <w:rFonts w:cs="Arial"/>
                <w:lang w:eastAsia="ko-KR"/>
              </w:rPr>
              <w:t>531</w:t>
            </w:r>
          </w:p>
        </w:tc>
      </w:tr>
      <w:tr w:rsidR="00AA32D2" w14:paraId="0D77FAC0" w14:textId="0199927E" w:rsidTr="01A5B91B">
        <w:trPr>
          <w:jc w:val="center"/>
        </w:trPr>
        <w:tc>
          <w:tcPr>
            <w:tcW w:w="0" w:type="auto"/>
            <w:vMerge/>
            <w:vAlign w:val="center"/>
            <w:hideMark/>
          </w:tcPr>
          <w:p w14:paraId="52A3CCF1" w14:textId="77777777" w:rsidR="00AA32D2" w:rsidRDefault="00AA32D2" w:rsidP="00B96DDC">
            <w:pPr>
              <w:rPr>
                <w:rFonts w:ascii="Arial" w:eastAsia="Yu Mincho" w:hAnsi="Arial" w:cs="Arial"/>
                <w:sz w:val="18"/>
                <w:lang w:eastAsia="ko-KR"/>
              </w:rPr>
            </w:pPr>
          </w:p>
        </w:tc>
        <w:tc>
          <w:tcPr>
            <w:tcW w:w="1363" w:type="dxa"/>
            <w:tcBorders>
              <w:top w:val="single" w:sz="4" w:space="0" w:color="auto"/>
              <w:left w:val="single" w:sz="4" w:space="0" w:color="auto"/>
              <w:bottom w:val="single" w:sz="4" w:space="0" w:color="auto"/>
              <w:right w:val="single" w:sz="4" w:space="0" w:color="auto"/>
            </w:tcBorders>
            <w:hideMark/>
          </w:tcPr>
          <w:p w14:paraId="70FA2A77" w14:textId="77777777" w:rsidR="00AA32D2" w:rsidRDefault="00AA32D2" w:rsidP="0066498B">
            <w:pPr>
              <w:pStyle w:val="TAC"/>
              <w:rPr>
                <w:rFonts w:cs="Arial"/>
                <w:lang w:eastAsia="ko-KR"/>
              </w:rPr>
            </w:pPr>
            <w:r>
              <w:rPr>
                <w:rFonts w:cs="Arial"/>
                <w:lang w:eastAsia="ko-KR"/>
              </w:rPr>
              <w:t>480kHz</w:t>
            </w:r>
          </w:p>
        </w:tc>
        <w:tc>
          <w:tcPr>
            <w:tcW w:w="1606" w:type="dxa"/>
            <w:tcBorders>
              <w:top w:val="single" w:sz="4" w:space="0" w:color="auto"/>
              <w:left w:val="single" w:sz="4" w:space="0" w:color="auto"/>
              <w:bottom w:val="single" w:sz="4" w:space="0" w:color="auto"/>
              <w:right w:val="single" w:sz="4" w:space="0" w:color="auto"/>
            </w:tcBorders>
            <w:hideMark/>
          </w:tcPr>
          <w:p w14:paraId="483C0D2B" w14:textId="56FDF35F" w:rsidR="00AA32D2" w:rsidRDefault="00AA32D2" w:rsidP="0066498B">
            <w:pPr>
              <w:pStyle w:val="TAC"/>
              <w:rPr>
                <w:rFonts w:cs="Arial"/>
                <w:lang w:eastAsia="ko-KR"/>
              </w:rPr>
            </w:pPr>
            <w:r w:rsidRPr="00AA32D2">
              <w:rPr>
                <w:rFonts w:cs="Arial"/>
                <w:lang w:eastAsia="ko-KR"/>
              </w:rPr>
              <w:t>52</w:t>
            </w:r>
            <w:r>
              <w:rPr>
                <w:rFonts w:cs="Arial"/>
                <w:lang w:eastAsia="ko-KR"/>
              </w:rPr>
              <w:t>.</w:t>
            </w:r>
            <w:r w:rsidRPr="00AA32D2">
              <w:rPr>
                <w:rFonts w:cs="Arial"/>
                <w:lang w:eastAsia="ko-KR"/>
              </w:rPr>
              <w:t>67568</w:t>
            </w:r>
            <w:r>
              <w:rPr>
                <w:rFonts w:cs="Arial"/>
                <w:lang w:eastAsia="ko-KR"/>
              </w:rPr>
              <w:t xml:space="preserve"> GHz</w:t>
            </w:r>
          </w:p>
        </w:tc>
        <w:tc>
          <w:tcPr>
            <w:tcW w:w="1724" w:type="dxa"/>
            <w:tcBorders>
              <w:top w:val="single" w:sz="4" w:space="0" w:color="auto"/>
              <w:left w:val="single" w:sz="4" w:space="0" w:color="auto"/>
              <w:bottom w:val="single" w:sz="4" w:space="0" w:color="auto"/>
              <w:right w:val="single" w:sz="4" w:space="0" w:color="auto"/>
            </w:tcBorders>
            <w:hideMark/>
          </w:tcPr>
          <w:p w14:paraId="42D200DD" w14:textId="0E91C877" w:rsidR="00AA32D2" w:rsidRPr="0066498B" w:rsidRDefault="00AA32D2" w:rsidP="0066498B">
            <w:pPr>
              <w:pStyle w:val="TAC"/>
              <w:rPr>
                <w:rFonts w:cs="Arial"/>
                <w:lang w:eastAsia="ko-KR"/>
              </w:rPr>
            </w:pPr>
            <w:r w:rsidRPr="01A5B91B">
              <w:rPr>
                <w:rFonts w:cs="Arial"/>
                <w:lang w:eastAsia="ko-KR"/>
              </w:rPr>
              <w:t>70</w:t>
            </w:r>
            <w:r w:rsidR="64DAC6DF" w:rsidRPr="01A5B91B">
              <w:rPr>
                <w:rFonts w:cs="Arial"/>
                <w:lang w:eastAsia="ko-KR"/>
              </w:rPr>
              <w:t>.</w:t>
            </w:r>
            <w:r w:rsidRPr="01A5B91B">
              <w:rPr>
                <w:rFonts w:cs="Arial"/>
                <w:lang w:eastAsia="ko-KR"/>
              </w:rPr>
              <w:t>92336</w:t>
            </w:r>
            <w:r w:rsidRPr="0066498B">
              <w:rPr>
                <w:rFonts w:cs="Arial"/>
                <w:lang w:eastAsia="ko-KR"/>
              </w:rPr>
              <w:t xml:space="preserve"> GHz</w:t>
            </w:r>
          </w:p>
        </w:tc>
        <w:tc>
          <w:tcPr>
            <w:tcW w:w="1568" w:type="dxa"/>
            <w:tcBorders>
              <w:top w:val="single" w:sz="4" w:space="0" w:color="auto"/>
              <w:left w:val="single" w:sz="4" w:space="0" w:color="auto"/>
              <w:bottom w:val="single" w:sz="4" w:space="0" w:color="auto"/>
              <w:right w:val="single" w:sz="4" w:space="0" w:color="auto"/>
            </w:tcBorders>
          </w:tcPr>
          <w:p w14:paraId="0BC01B57" w14:textId="2C704730" w:rsidR="00AA32D2" w:rsidRDefault="0066498B" w:rsidP="0066498B">
            <w:pPr>
              <w:pStyle w:val="TAC"/>
              <w:rPr>
                <w:rFonts w:cs="Arial"/>
                <w:lang w:eastAsia="ko-KR"/>
              </w:rPr>
            </w:pPr>
            <w:r>
              <w:rPr>
                <w:rFonts w:cs="Arial"/>
                <w:lang w:eastAsia="ko-KR"/>
              </w:rPr>
              <w:t>138.24</w:t>
            </w:r>
            <w:r w:rsidR="00AA32D2">
              <w:rPr>
                <w:rFonts w:cs="Arial"/>
                <w:lang w:eastAsia="ko-KR"/>
              </w:rPr>
              <w:t xml:space="preserve"> MHz</w:t>
            </w:r>
          </w:p>
        </w:tc>
        <w:tc>
          <w:tcPr>
            <w:tcW w:w="1456" w:type="dxa"/>
            <w:tcBorders>
              <w:top w:val="single" w:sz="4" w:space="0" w:color="auto"/>
              <w:left w:val="single" w:sz="4" w:space="0" w:color="auto"/>
              <w:bottom w:val="single" w:sz="4" w:space="0" w:color="auto"/>
              <w:right w:val="single" w:sz="4" w:space="0" w:color="auto"/>
            </w:tcBorders>
          </w:tcPr>
          <w:p w14:paraId="7B95A949" w14:textId="25CC6632" w:rsidR="00AA32D2" w:rsidRDefault="0066498B" w:rsidP="0066498B">
            <w:pPr>
              <w:pStyle w:val="TAC"/>
              <w:rPr>
                <w:rFonts w:cs="Arial"/>
                <w:lang w:eastAsia="ko-KR"/>
              </w:rPr>
            </w:pPr>
            <w:r>
              <w:rPr>
                <w:rFonts w:cs="Arial"/>
                <w:lang w:eastAsia="ko-KR"/>
              </w:rPr>
              <w:t>133</w:t>
            </w:r>
          </w:p>
        </w:tc>
      </w:tr>
      <w:tr w:rsidR="0066498B" w14:paraId="6D7E0C56" w14:textId="378C5A98" w:rsidTr="00AA32D2">
        <w:trPr>
          <w:jc w:val="center"/>
        </w:trPr>
        <w:tc>
          <w:tcPr>
            <w:tcW w:w="0" w:type="auto"/>
            <w:vMerge w:val="restart"/>
            <w:tcBorders>
              <w:top w:val="single" w:sz="4" w:space="0" w:color="auto"/>
              <w:left w:val="single" w:sz="4" w:space="0" w:color="auto"/>
              <w:right w:val="single" w:sz="4" w:space="0" w:color="auto"/>
            </w:tcBorders>
            <w:vAlign w:val="center"/>
          </w:tcPr>
          <w:p w14:paraId="4EDB50C5" w14:textId="77777777" w:rsidR="0066498B" w:rsidRDefault="0066498B" w:rsidP="0066498B">
            <w:pPr>
              <w:pStyle w:val="TAC"/>
              <w:rPr>
                <w:rFonts w:eastAsia="Yu Mincho" w:cs="Arial"/>
                <w:lang w:eastAsia="ko-KR"/>
              </w:rPr>
            </w:pPr>
            <w:r>
              <w:rPr>
                <w:rFonts w:eastAsia="Yu Mincho" w:cs="Arial"/>
                <w:lang w:eastAsia="ko-KR"/>
              </w:rPr>
              <w:lastRenderedPageBreak/>
              <w:t>nXXX</w:t>
            </w:r>
          </w:p>
          <w:p w14:paraId="492D0B52" w14:textId="695AE4C8" w:rsidR="0066498B" w:rsidRDefault="0066498B" w:rsidP="0066498B">
            <w:pPr>
              <w:pStyle w:val="TAC"/>
              <w:rPr>
                <w:rFonts w:eastAsia="Yu Mincho" w:cs="Arial"/>
                <w:lang w:eastAsia="ko-KR"/>
              </w:rPr>
            </w:pPr>
            <w:r>
              <w:rPr>
                <w:rFonts w:eastAsia="Yu Mincho" w:cs="Arial"/>
                <w:lang w:eastAsia="ko-KR"/>
              </w:rPr>
              <w:t>57-71GHz</w:t>
            </w:r>
          </w:p>
        </w:tc>
        <w:tc>
          <w:tcPr>
            <w:tcW w:w="1363" w:type="dxa"/>
            <w:tcBorders>
              <w:top w:val="single" w:sz="4" w:space="0" w:color="auto"/>
              <w:left w:val="single" w:sz="4" w:space="0" w:color="auto"/>
              <w:bottom w:val="single" w:sz="4" w:space="0" w:color="auto"/>
              <w:right w:val="single" w:sz="4" w:space="0" w:color="auto"/>
            </w:tcBorders>
          </w:tcPr>
          <w:p w14:paraId="601832BC" w14:textId="77777777" w:rsidR="0066498B" w:rsidRDefault="0066498B" w:rsidP="0066498B">
            <w:pPr>
              <w:pStyle w:val="TAC"/>
              <w:rPr>
                <w:rFonts w:cs="Arial"/>
                <w:lang w:eastAsia="ko-KR"/>
              </w:rPr>
            </w:pPr>
            <w:r>
              <w:rPr>
                <w:rFonts w:cs="Arial"/>
                <w:lang w:eastAsia="ko-KR"/>
              </w:rPr>
              <w:t>120kHz</w:t>
            </w:r>
          </w:p>
        </w:tc>
        <w:tc>
          <w:tcPr>
            <w:tcW w:w="1606" w:type="dxa"/>
            <w:tcBorders>
              <w:top w:val="single" w:sz="4" w:space="0" w:color="auto"/>
              <w:left w:val="single" w:sz="4" w:space="0" w:color="auto"/>
              <w:bottom w:val="single" w:sz="4" w:space="0" w:color="auto"/>
              <w:right w:val="single" w:sz="4" w:space="0" w:color="auto"/>
            </w:tcBorders>
          </w:tcPr>
          <w:p w14:paraId="1B5F505C" w14:textId="1EBD112E" w:rsidR="0066498B" w:rsidRDefault="0066498B" w:rsidP="0066498B">
            <w:pPr>
              <w:pStyle w:val="TAC"/>
              <w:rPr>
                <w:rFonts w:cs="Arial"/>
                <w:lang w:eastAsia="ko-KR"/>
              </w:rPr>
            </w:pPr>
            <w:r w:rsidRPr="0066498B">
              <w:rPr>
                <w:rFonts w:cs="Arial"/>
                <w:lang w:eastAsia="ko-KR"/>
              </w:rPr>
              <w:t>57</w:t>
            </w:r>
            <w:r>
              <w:rPr>
                <w:rFonts w:cs="Arial"/>
                <w:lang w:eastAsia="ko-KR"/>
              </w:rPr>
              <w:t>.</w:t>
            </w:r>
            <w:r w:rsidRPr="0066498B">
              <w:rPr>
                <w:rFonts w:cs="Arial"/>
                <w:lang w:eastAsia="ko-KR"/>
              </w:rPr>
              <w:t>03024</w:t>
            </w:r>
            <w:r>
              <w:rPr>
                <w:rFonts w:cs="Arial"/>
                <w:lang w:eastAsia="ko-KR"/>
              </w:rPr>
              <w:t xml:space="preserve"> GHz</w:t>
            </w:r>
          </w:p>
        </w:tc>
        <w:tc>
          <w:tcPr>
            <w:tcW w:w="1724" w:type="dxa"/>
            <w:tcBorders>
              <w:top w:val="single" w:sz="4" w:space="0" w:color="auto"/>
              <w:left w:val="single" w:sz="4" w:space="0" w:color="auto"/>
              <w:bottom w:val="single" w:sz="4" w:space="0" w:color="auto"/>
              <w:right w:val="single" w:sz="4" w:space="0" w:color="auto"/>
            </w:tcBorders>
          </w:tcPr>
          <w:p w14:paraId="329A88C7" w14:textId="27856C7D" w:rsidR="0066498B" w:rsidRDefault="0066498B" w:rsidP="0066498B">
            <w:pPr>
              <w:pStyle w:val="TAC"/>
              <w:rPr>
                <w:rFonts w:cs="Arial"/>
                <w:lang w:eastAsia="ko-KR"/>
              </w:rPr>
            </w:pPr>
            <w:r w:rsidRPr="00AA32D2">
              <w:rPr>
                <w:rFonts w:cs="Arial"/>
                <w:lang w:eastAsia="ko-KR"/>
              </w:rPr>
              <w:t>70</w:t>
            </w:r>
            <w:r>
              <w:rPr>
                <w:rFonts w:cs="Arial"/>
                <w:lang w:eastAsia="ko-KR"/>
              </w:rPr>
              <w:t>.</w:t>
            </w:r>
            <w:r w:rsidRPr="00AA32D2">
              <w:rPr>
                <w:rFonts w:cs="Arial"/>
                <w:lang w:eastAsia="ko-KR"/>
              </w:rPr>
              <w:t>95792</w:t>
            </w:r>
            <w:r>
              <w:rPr>
                <w:rFonts w:cs="Arial"/>
                <w:lang w:eastAsia="ko-KR"/>
              </w:rPr>
              <w:t xml:space="preserve"> GHz</w:t>
            </w:r>
          </w:p>
        </w:tc>
        <w:tc>
          <w:tcPr>
            <w:tcW w:w="1568" w:type="dxa"/>
            <w:tcBorders>
              <w:top w:val="single" w:sz="4" w:space="0" w:color="auto"/>
              <w:left w:val="single" w:sz="4" w:space="0" w:color="auto"/>
              <w:bottom w:val="single" w:sz="4" w:space="0" w:color="auto"/>
              <w:right w:val="single" w:sz="4" w:space="0" w:color="auto"/>
            </w:tcBorders>
          </w:tcPr>
          <w:p w14:paraId="77899B51" w14:textId="449FADBC" w:rsidR="0066498B" w:rsidRDefault="0066498B" w:rsidP="0066498B">
            <w:pPr>
              <w:pStyle w:val="TAC"/>
              <w:rPr>
                <w:rFonts w:cs="Arial"/>
                <w:lang w:eastAsia="ko-KR"/>
              </w:rPr>
            </w:pPr>
            <w:r>
              <w:rPr>
                <w:rFonts w:cs="Arial"/>
                <w:lang w:eastAsia="ko-KR"/>
              </w:rPr>
              <w:t>34.56 MHz</w:t>
            </w:r>
          </w:p>
        </w:tc>
        <w:tc>
          <w:tcPr>
            <w:tcW w:w="1456" w:type="dxa"/>
            <w:tcBorders>
              <w:top w:val="single" w:sz="4" w:space="0" w:color="auto"/>
              <w:left w:val="single" w:sz="4" w:space="0" w:color="auto"/>
              <w:bottom w:val="single" w:sz="4" w:space="0" w:color="auto"/>
              <w:right w:val="single" w:sz="4" w:space="0" w:color="auto"/>
            </w:tcBorders>
          </w:tcPr>
          <w:p w14:paraId="1E7C4F04" w14:textId="37DCE072" w:rsidR="0066498B" w:rsidRDefault="0066498B" w:rsidP="0066498B">
            <w:pPr>
              <w:pStyle w:val="TAC"/>
              <w:rPr>
                <w:rFonts w:cs="Arial"/>
                <w:lang w:eastAsia="ko-KR"/>
              </w:rPr>
            </w:pPr>
            <w:r>
              <w:rPr>
                <w:rFonts w:cs="Arial"/>
                <w:lang w:eastAsia="ko-KR"/>
              </w:rPr>
              <w:t>404</w:t>
            </w:r>
          </w:p>
        </w:tc>
      </w:tr>
      <w:tr w:rsidR="0066498B" w14:paraId="4007029E" w14:textId="21EFFF1B" w:rsidTr="01A5B91B">
        <w:trPr>
          <w:jc w:val="center"/>
        </w:trPr>
        <w:tc>
          <w:tcPr>
            <w:tcW w:w="0" w:type="auto"/>
            <w:vMerge/>
            <w:vAlign w:val="center"/>
          </w:tcPr>
          <w:p w14:paraId="17AC3B7A" w14:textId="77777777" w:rsidR="0066498B" w:rsidRDefault="0066498B" w:rsidP="0066498B">
            <w:pPr>
              <w:rPr>
                <w:rFonts w:ascii="Arial" w:eastAsia="Yu Mincho" w:hAnsi="Arial" w:cs="Arial"/>
                <w:sz w:val="18"/>
                <w:lang w:eastAsia="ko-KR"/>
              </w:rPr>
            </w:pPr>
          </w:p>
        </w:tc>
        <w:tc>
          <w:tcPr>
            <w:tcW w:w="1363" w:type="dxa"/>
            <w:tcBorders>
              <w:top w:val="single" w:sz="4" w:space="0" w:color="auto"/>
              <w:left w:val="single" w:sz="4" w:space="0" w:color="auto"/>
              <w:bottom w:val="single" w:sz="4" w:space="0" w:color="auto"/>
              <w:right w:val="single" w:sz="4" w:space="0" w:color="auto"/>
            </w:tcBorders>
          </w:tcPr>
          <w:p w14:paraId="45727117" w14:textId="77777777" w:rsidR="0066498B" w:rsidRDefault="0066498B" w:rsidP="0066498B">
            <w:pPr>
              <w:pStyle w:val="TAC"/>
              <w:rPr>
                <w:rFonts w:cs="Arial"/>
                <w:lang w:eastAsia="ko-KR"/>
              </w:rPr>
            </w:pPr>
            <w:r>
              <w:rPr>
                <w:rFonts w:cs="Arial"/>
                <w:lang w:eastAsia="ko-KR"/>
              </w:rPr>
              <w:t>480kHz</w:t>
            </w:r>
          </w:p>
        </w:tc>
        <w:tc>
          <w:tcPr>
            <w:tcW w:w="1606" w:type="dxa"/>
            <w:tcBorders>
              <w:top w:val="single" w:sz="4" w:space="0" w:color="auto"/>
              <w:left w:val="single" w:sz="4" w:space="0" w:color="auto"/>
              <w:bottom w:val="single" w:sz="4" w:space="0" w:color="auto"/>
              <w:right w:val="single" w:sz="4" w:space="0" w:color="auto"/>
            </w:tcBorders>
          </w:tcPr>
          <w:p w14:paraId="52695AEB" w14:textId="199D1DDA" w:rsidR="0066498B" w:rsidRDefault="0066498B" w:rsidP="0066498B">
            <w:pPr>
              <w:pStyle w:val="TAC"/>
              <w:rPr>
                <w:rFonts w:cs="Arial"/>
                <w:lang w:eastAsia="ko-KR"/>
              </w:rPr>
            </w:pPr>
            <w:r w:rsidRPr="0066498B">
              <w:rPr>
                <w:rFonts w:cs="Arial"/>
                <w:lang w:eastAsia="ko-KR"/>
              </w:rPr>
              <w:t>57</w:t>
            </w:r>
            <w:r>
              <w:rPr>
                <w:rFonts w:cs="Arial"/>
                <w:lang w:eastAsia="ko-KR"/>
              </w:rPr>
              <w:t>.</w:t>
            </w:r>
            <w:r w:rsidRPr="0066498B">
              <w:rPr>
                <w:rFonts w:cs="Arial"/>
                <w:lang w:eastAsia="ko-KR"/>
              </w:rPr>
              <w:t>09936</w:t>
            </w:r>
            <w:r>
              <w:rPr>
                <w:rFonts w:cs="Arial"/>
                <w:lang w:eastAsia="ko-KR"/>
              </w:rPr>
              <w:t xml:space="preserve"> GHz</w:t>
            </w:r>
          </w:p>
        </w:tc>
        <w:tc>
          <w:tcPr>
            <w:tcW w:w="1724" w:type="dxa"/>
            <w:tcBorders>
              <w:top w:val="single" w:sz="4" w:space="0" w:color="auto"/>
              <w:left w:val="single" w:sz="4" w:space="0" w:color="auto"/>
              <w:bottom w:val="single" w:sz="4" w:space="0" w:color="auto"/>
              <w:right w:val="single" w:sz="4" w:space="0" w:color="auto"/>
            </w:tcBorders>
          </w:tcPr>
          <w:p w14:paraId="2ED1C1DD" w14:textId="10789E2E" w:rsidR="0066498B" w:rsidRDefault="0066498B" w:rsidP="0066498B">
            <w:pPr>
              <w:pStyle w:val="TAC"/>
              <w:rPr>
                <w:rFonts w:cs="Arial"/>
                <w:lang w:eastAsia="ko-KR"/>
              </w:rPr>
            </w:pPr>
            <w:r w:rsidRPr="0066498B">
              <w:rPr>
                <w:rFonts w:cs="Arial"/>
                <w:lang w:eastAsia="ko-KR"/>
              </w:rPr>
              <w:t>70</w:t>
            </w:r>
            <w:r>
              <w:rPr>
                <w:rFonts w:cs="Arial"/>
                <w:lang w:eastAsia="ko-KR"/>
              </w:rPr>
              <w:t>.</w:t>
            </w:r>
            <w:r w:rsidRPr="0066498B">
              <w:rPr>
                <w:rFonts w:cs="Arial"/>
                <w:lang w:eastAsia="ko-KR"/>
              </w:rPr>
              <w:t>92336 GHz</w:t>
            </w:r>
          </w:p>
        </w:tc>
        <w:tc>
          <w:tcPr>
            <w:tcW w:w="1568" w:type="dxa"/>
            <w:tcBorders>
              <w:top w:val="single" w:sz="4" w:space="0" w:color="auto"/>
              <w:left w:val="single" w:sz="4" w:space="0" w:color="auto"/>
              <w:bottom w:val="single" w:sz="4" w:space="0" w:color="auto"/>
              <w:right w:val="single" w:sz="4" w:space="0" w:color="auto"/>
            </w:tcBorders>
          </w:tcPr>
          <w:p w14:paraId="43ECF384" w14:textId="652C07F3" w:rsidR="0066498B" w:rsidRDefault="0066498B" w:rsidP="0066498B">
            <w:pPr>
              <w:pStyle w:val="TAC"/>
              <w:rPr>
                <w:rFonts w:cs="Arial"/>
                <w:lang w:eastAsia="ko-KR"/>
              </w:rPr>
            </w:pPr>
            <w:r>
              <w:rPr>
                <w:rFonts w:cs="Arial"/>
                <w:lang w:eastAsia="ko-KR"/>
              </w:rPr>
              <w:t>138.24 MHz</w:t>
            </w:r>
          </w:p>
        </w:tc>
        <w:tc>
          <w:tcPr>
            <w:tcW w:w="1456" w:type="dxa"/>
            <w:tcBorders>
              <w:top w:val="single" w:sz="4" w:space="0" w:color="auto"/>
              <w:left w:val="single" w:sz="4" w:space="0" w:color="auto"/>
              <w:bottom w:val="single" w:sz="4" w:space="0" w:color="auto"/>
              <w:right w:val="single" w:sz="4" w:space="0" w:color="auto"/>
            </w:tcBorders>
          </w:tcPr>
          <w:p w14:paraId="0F1A808F" w14:textId="3AA5D5ED" w:rsidR="0066498B" w:rsidRDefault="0066498B" w:rsidP="0066498B">
            <w:pPr>
              <w:pStyle w:val="TAC"/>
              <w:rPr>
                <w:rFonts w:cs="Arial"/>
                <w:lang w:eastAsia="ko-KR"/>
              </w:rPr>
            </w:pPr>
            <w:r>
              <w:rPr>
                <w:rFonts w:cs="Arial"/>
                <w:lang w:eastAsia="ko-KR"/>
              </w:rPr>
              <w:t>101</w:t>
            </w:r>
          </w:p>
        </w:tc>
      </w:tr>
    </w:tbl>
    <w:p w14:paraId="6ED067A5" w14:textId="77777777" w:rsidR="00AA32D2" w:rsidRDefault="00AA32D2" w:rsidP="00605660">
      <w:pPr>
        <w:rPr>
          <w:lang w:val="en-US"/>
        </w:rPr>
      </w:pPr>
    </w:p>
    <w:p w14:paraId="6E467DF2" w14:textId="03EE3C9E" w:rsidR="00D8261A" w:rsidRDefault="00D8261A" w:rsidP="00605660">
      <w:pPr>
        <w:rPr>
          <w:lang w:val="en-US"/>
        </w:rPr>
      </w:pPr>
      <w:r w:rsidRPr="43253585">
        <w:rPr>
          <w:lang w:val="en-US"/>
        </w:rPr>
        <w:t>The co-existence between Wigig and other technologies have been extensively studied in ETSI BRAN, where three standards are within scope of the work: 302 567, 303 753 and 303 722 each targeting different scenarios in 57 – 71 GHz band from indoor operation to high power outdoor operation with fixed point-to-point links. None of these standards intended for regulative purposes necessitates usage of a specific channel raster or channel bandwidth</w:t>
      </w:r>
      <w:r w:rsidR="43E4AF80" w:rsidRPr="43253585">
        <w:rPr>
          <w:lang w:val="en-US"/>
        </w:rPr>
        <w:t xml:space="preserve">. </w:t>
      </w:r>
      <w:r w:rsidR="00AC1764" w:rsidRPr="43253585">
        <w:rPr>
          <w:lang w:val="en-US"/>
        </w:rPr>
        <w:t>The same applies for FCC 47 CFR § 15.255 governing operation within the band 57-71 GHz.</w:t>
      </w:r>
    </w:p>
    <w:p w14:paraId="7A9300E0" w14:textId="78B4A5BA" w:rsidR="00AC1764" w:rsidRPr="00AC1764" w:rsidRDefault="526FF46E" w:rsidP="43253585">
      <w:pPr>
        <w:rPr>
          <w:b/>
          <w:bCs/>
          <w:lang w:val="en-US"/>
        </w:rPr>
      </w:pPr>
      <w:r w:rsidRPr="43253585">
        <w:rPr>
          <w:lang w:val="en-US"/>
        </w:rPr>
        <w:t xml:space="preserve">From the ETSI standards </w:t>
      </w:r>
      <w:r w:rsidR="37E0D6A0" w:rsidRPr="43253585">
        <w:rPr>
          <w:lang w:val="en-US"/>
        </w:rPr>
        <w:t xml:space="preserve">work on </w:t>
      </w:r>
      <w:r w:rsidRPr="43253585">
        <w:rPr>
          <w:lang w:val="en-US"/>
        </w:rPr>
        <w:t>303 753 and 303 722 inclu</w:t>
      </w:r>
      <w:r w:rsidR="36528D6E" w:rsidRPr="43253585">
        <w:rPr>
          <w:lang w:val="en-US"/>
        </w:rPr>
        <w:t xml:space="preserve">de </w:t>
      </w:r>
      <w:r w:rsidR="17334939" w:rsidRPr="43253585">
        <w:rPr>
          <w:lang w:val="en-US"/>
        </w:rPr>
        <w:t xml:space="preserve">or will include </w:t>
      </w:r>
      <w:r w:rsidR="36528D6E" w:rsidRPr="43253585">
        <w:rPr>
          <w:lang w:val="en-US"/>
        </w:rPr>
        <w:t xml:space="preserve">beamforming as </w:t>
      </w:r>
      <w:r w:rsidR="78D56E65" w:rsidRPr="43253585">
        <w:rPr>
          <w:lang w:val="en-US"/>
        </w:rPr>
        <w:t xml:space="preserve">a </w:t>
      </w:r>
      <w:r w:rsidR="709256DC" w:rsidRPr="43253585">
        <w:rPr>
          <w:lang w:val="en-US"/>
        </w:rPr>
        <w:t>co-existence mechanism, requiring no listen-before-talk (</w:t>
      </w:r>
      <w:r w:rsidR="6E6A23B6" w:rsidRPr="43253585">
        <w:rPr>
          <w:lang w:val="en-US"/>
        </w:rPr>
        <w:t xml:space="preserve">LBT) </w:t>
      </w:r>
      <w:r w:rsidR="709256DC" w:rsidRPr="43253585">
        <w:rPr>
          <w:lang w:val="en-US"/>
        </w:rPr>
        <w:t>operation to be able to access the channel.</w:t>
      </w:r>
      <w:r w:rsidR="4B980BC5" w:rsidRPr="43253585">
        <w:rPr>
          <w:lang w:val="en-US"/>
        </w:rPr>
        <w:t xml:space="preserve"> Therefore</w:t>
      </w:r>
      <w:r w:rsidR="71AAFBAA" w:rsidRPr="43253585">
        <w:rPr>
          <w:lang w:val="en-US"/>
        </w:rPr>
        <w:t>.</w:t>
      </w:r>
      <w:r w:rsidR="4B980BC5" w:rsidRPr="43253585">
        <w:rPr>
          <w:lang w:val="en-US"/>
        </w:rPr>
        <w:t xml:space="preserve"> LBT and channel alignment are not mandatory features </w:t>
      </w:r>
      <w:r w:rsidR="2F6735D0" w:rsidRPr="43253585">
        <w:rPr>
          <w:lang w:val="en-US"/>
        </w:rPr>
        <w:t>from regulatory perspective.</w:t>
      </w:r>
      <w:r w:rsidR="709256DC" w:rsidRPr="43253585">
        <w:rPr>
          <w:lang w:val="en-US"/>
        </w:rPr>
        <w:t xml:space="preserve"> </w:t>
      </w:r>
    </w:p>
    <w:p w14:paraId="26EEC2BB" w14:textId="3184C2BF" w:rsidR="00AC1764" w:rsidRPr="00AC1764" w:rsidRDefault="00AC1764" w:rsidP="43253585">
      <w:pPr>
        <w:rPr>
          <w:b/>
          <w:bCs/>
          <w:lang w:val="en-US"/>
        </w:rPr>
      </w:pPr>
      <w:r w:rsidRPr="43253585">
        <w:rPr>
          <w:b/>
          <w:bCs/>
          <w:lang w:val="en-US"/>
        </w:rPr>
        <w:t xml:space="preserve">Observation 1: Current ETSI </w:t>
      </w:r>
      <w:r w:rsidR="7811920E" w:rsidRPr="43253585">
        <w:rPr>
          <w:b/>
          <w:bCs/>
          <w:lang w:val="en-US"/>
        </w:rPr>
        <w:t xml:space="preserve">(303 753, 303 722) </w:t>
      </w:r>
      <w:r w:rsidRPr="43253585">
        <w:rPr>
          <w:b/>
          <w:bCs/>
          <w:lang w:val="en-US"/>
        </w:rPr>
        <w:t xml:space="preserve">and FCC </w:t>
      </w:r>
      <w:r w:rsidR="5A6312C6" w:rsidRPr="43253585">
        <w:rPr>
          <w:b/>
          <w:bCs/>
          <w:lang w:val="en-US"/>
        </w:rPr>
        <w:t xml:space="preserve">(FCC 47 CFR § 15.255) </w:t>
      </w:r>
      <w:r w:rsidRPr="43253585">
        <w:rPr>
          <w:b/>
          <w:bCs/>
          <w:lang w:val="en-US"/>
        </w:rPr>
        <w:t xml:space="preserve">rules do not mandate usage of specific channel bandwidths or channel rasters, therefore there is no issue in using </w:t>
      </w:r>
      <w:r w:rsidR="00D81AEC">
        <w:rPr>
          <w:b/>
          <w:bCs/>
          <w:lang w:val="en-US"/>
        </w:rPr>
        <w:t xml:space="preserve">a </w:t>
      </w:r>
      <w:r w:rsidRPr="43253585">
        <w:rPr>
          <w:b/>
          <w:bCs/>
          <w:lang w:val="en-US"/>
        </w:rPr>
        <w:t>floating channel raster which is not tied to IEEE channel positions.</w:t>
      </w:r>
    </w:p>
    <w:p w14:paraId="767FA8B5" w14:textId="481E6F8C" w:rsidR="007E787E" w:rsidRPr="009425CA" w:rsidRDefault="00AC1764" w:rsidP="009425CA">
      <w:pPr>
        <w:rPr>
          <w:b/>
          <w:bCs/>
          <w:lang w:val="en-US"/>
        </w:rPr>
      </w:pPr>
      <w:r w:rsidRPr="43253585">
        <w:rPr>
          <w:b/>
          <w:bCs/>
          <w:lang w:val="en-US"/>
        </w:rPr>
        <w:t xml:space="preserve">Proposal 2: Channel raster for unlicensed operation is defined as a floating raster not </w:t>
      </w:r>
      <w:r w:rsidR="32A258A2" w:rsidRPr="43253585">
        <w:rPr>
          <w:b/>
          <w:bCs/>
          <w:lang w:val="en-US"/>
        </w:rPr>
        <w:t xml:space="preserve">limited </w:t>
      </w:r>
      <w:r w:rsidRPr="43253585">
        <w:rPr>
          <w:b/>
          <w:bCs/>
          <w:lang w:val="en-US"/>
        </w:rPr>
        <w:t>to IEEE channel positions, however attention needs to be put on number of raster points.</w:t>
      </w:r>
    </w:p>
    <w:p w14:paraId="40176923" w14:textId="17689554" w:rsidR="0066498B" w:rsidRPr="004872F0" w:rsidRDefault="0066498B" w:rsidP="0066498B">
      <w:pPr>
        <w:pStyle w:val="Heading4"/>
        <w:rPr>
          <w:lang w:val="en-US"/>
        </w:rPr>
      </w:pPr>
      <w:r>
        <w:rPr>
          <w:lang w:val="en-US"/>
        </w:rPr>
        <w:t>Channel bandwidths</w:t>
      </w:r>
    </w:p>
    <w:p w14:paraId="2EAD4B4E" w14:textId="6A21C003" w:rsidR="00D81AEC" w:rsidRDefault="188A0287" w:rsidP="0010253A">
      <w:pPr>
        <w:spacing w:after="0"/>
      </w:pPr>
      <w:r>
        <w:t>In previous meeting agreement on supported channel bandwidths was made, leaving 200 MHz and 1200 MHz channel bandwidth support as FFS. In our view it is more beneficial to simplify the number of channel bandwidth</w:t>
      </w:r>
      <w:r w:rsidR="08DA1D65">
        <w:t>s and rather support these cases via carrier aggregation framework. It has been also discussed in earlier meetings that the implementation especially for 1200 MHz bandwidth will not be efficient.</w:t>
      </w:r>
      <w:r>
        <w:t xml:space="preserve"> </w:t>
      </w:r>
    </w:p>
    <w:p w14:paraId="64D6B4D3" w14:textId="1B3C7978" w:rsidR="1286C127" w:rsidRDefault="1286C127" w:rsidP="1286C127">
      <w:pPr>
        <w:spacing w:after="0"/>
        <w:rPr>
          <w:highlight w:val="yellow"/>
        </w:rPr>
      </w:pPr>
    </w:p>
    <w:p w14:paraId="39C6D9BC" w14:textId="2CEA698B" w:rsidR="338C9412" w:rsidRDefault="338C9412" w:rsidP="1286C127">
      <w:pPr>
        <w:spacing w:after="0" w:line="259" w:lineRule="auto"/>
      </w:pPr>
      <w:r>
        <w:t xml:space="preserve">When it comes to whether channel bandwidths are optional or mandatory, we need to take into account the vast amount of spectrum available. For unlicensed operations this will be </w:t>
      </w:r>
      <w:r w:rsidR="7E6FBF2D">
        <w:t xml:space="preserve">up to 14 GHz, from 57 GHz to 71 GHz, and therefore mandatory support for wide channel bandwidths is meaningful. Therefore, we </w:t>
      </w:r>
      <w:r w:rsidR="2E2B33AB">
        <w:t xml:space="preserve">propose to make 400 MHz channel bandwidth mandatory for 120 kHz SCS. </w:t>
      </w:r>
    </w:p>
    <w:p w14:paraId="7F5F3705" w14:textId="0C50BA7A" w:rsidR="5D027C09" w:rsidRDefault="5D027C09" w:rsidP="5D027C09">
      <w:pPr>
        <w:spacing w:after="0" w:line="259" w:lineRule="auto"/>
      </w:pPr>
    </w:p>
    <w:p w14:paraId="127812AA" w14:textId="2CE8C0C8" w:rsidR="2E2B33AB" w:rsidRDefault="2E2B33AB" w:rsidP="5D027C09">
      <w:pPr>
        <w:spacing w:after="0" w:line="259" w:lineRule="auto"/>
      </w:pPr>
      <w:r>
        <w:t>In addition, we need to look at the differences between subcarrier spacings. 2000 MHz is the only channel bandwidth that is wider than the channel bandwidths supported for 480 kHz. Therefore</w:t>
      </w:r>
      <w:r w:rsidR="21A91281">
        <w:t>, 2000 MHz is proposed to be mandatory for 960 kHz SCS.</w:t>
      </w:r>
    </w:p>
    <w:p w14:paraId="721F2ED6" w14:textId="77777777" w:rsidR="00D81AEC" w:rsidRDefault="00D81AEC" w:rsidP="0010253A">
      <w:pPr>
        <w:spacing w:after="0"/>
      </w:pPr>
    </w:p>
    <w:p w14:paraId="4B21F1B9" w14:textId="2235715D" w:rsidR="00D81AEC" w:rsidRDefault="00D81AEC" w:rsidP="0010253A">
      <w:pPr>
        <w:spacing w:after="0"/>
        <w:rPr>
          <w:b/>
          <w:bCs/>
        </w:rPr>
      </w:pPr>
      <w:r w:rsidRPr="00D81AEC">
        <w:rPr>
          <w:b/>
          <w:bCs/>
        </w:rPr>
        <w:t>Proposal 3: Do not specify 200 and 1200 MHz intermediate channel bandwidths</w:t>
      </w:r>
    </w:p>
    <w:p w14:paraId="774AB8F3" w14:textId="4E2A5F15" w:rsidR="0066498B" w:rsidRDefault="0066498B" w:rsidP="0010253A">
      <w:pPr>
        <w:spacing w:after="0"/>
        <w:rPr>
          <w:b/>
          <w:bCs/>
        </w:rPr>
      </w:pPr>
    </w:p>
    <w:p w14:paraId="4A8E8D55" w14:textId="75922D70" w:rsidR="0066498B" w:rsidRDefault="0066498B" w:rsidP="0010253A">
      <w:pPr>
        <w:spacing w:after="0"/>
        <w:rPr>
          <w:b/>
          <w:bCs/>
        </w:rPr>
      </w:pPr>
      <w:r>
        <w:rPr>
          <w:b/>
          <w:bCs/>
        </w:rPr>
        <w:t>Proposal 4: 400 MHz shall be mandatory ChBW for 120 kHz SCS.</w:t>
      </w:r>
    </w:p>
    <w:p w14:paraId="00621774" w14:textId="77777777" w:rsidR="0066498B" w:rsidRDefault="0066498B" w:rsidP="0010253A">
      <w:pPr>
        <w:spacing w:after="0"/>
        <w:rPr>
          <w:b/>
          <w:bCs/>
        </w:rPr>
      </w:pPr>
    </w:p>
    <w:p w14:paraId="6C7F63F2" w14:textId="2D58E8E4" w:rsidR="0066498B" w:rsidRPr="00D81AEC" w:rsidRDefault="0066498B" w:rsidP="0010253A">
      <w:pPr>
        <w:spacing w:after="0"/>
        <w:rPr>
          <w:b/>
          <w:bCs/>
        </w:rPr>
      </w:pPr>
      <w:r>
        <w:rPr>
          <w:b/>
          <w:bCs/>
        </w:rPr>
        <w:t>Proposal 5: 2000 MHz shall be mandatory for 960 kHz SCS.</w:t>
      </w:r>
    </w:p>
    <w:p w14:paraId="7A1323D8" w14:textId="36ED5D52" w:rsidR="00A61561" w:rsidRDefault="00C835D1" w:rsidP="0010253A">
      <w:pPr>
        <w:spacing w:after="0"/>
        <w:rPr>
          <w:iCs/>
          <w:lang w:val="en-US" w:eastAsia="x-none"/>
        </w:rPr>
      </w:pPr>
      <w:r>
        <w:fldChar w:fldCharType="begin"/>
      </w:r>
      <w:r w:rsidRPr="046C1D7A">
        <w:rPr>
          <w:lang w:val="en-US"/>
        </w:rPr>
        <w:instrText xml:space="preserve"> SEQ Figure \* ARABIC </w:instrText>
      </w:r>
      <w:r>
        <w:fldChar w:fldCharType="end"/>
      </w:r>
    </w:p>
    <w:p w14:paraId="7EBDDF1B" w14:textId="77777777" w:rsidR="0010253A" w:rsidRPr="004872F0" w:rsidRDefault="0010253A" w:rsidP="008D4C34">
      <w:pPr>
        <w:pStyle w:val="Heading4"/>
        <w:rPr>
          <w:lang w:val="en-US"/>
        </w:rPr>
      </w:pPr>
      <w:r w:rsidRPr="004872F0">
        <w:rPr>
          <w:lang w:val="en-US"/>
        </w:rPr>
        <w:t>Carrier aggregation</w:t>
      </w:r>
    </w:p>
    <w:p w14:paraId="2992C2A8" w14:textId="58DA6A41" w:rsidR="0010253A" w:rsidRPr="008434A2" w:rsidRDefault="000F6BA5" w:rsidP="0010253A">
      <w:pPr>
        <w:rPr>
          <w:lang w:val="en-US"/>
        </w:rPr>
      </w:pPr>
      <w:r>
        <w:rPr>
          <w:lang w:val="en-US"/>
        </w:rPr>
        <w:t>Carrier</w:t>
      </w:r>
      <w:r w:rsidR="0010253A" w:rsidRPr="008434A2">
        <w:rPr>
          <w:lang w:val="en-US"/>
        </w:rPr>
        <w:t xml:space="preserve"> aggregation provides opportunities for wideband operation with 120 kHz SCS (at the expense of implementation complexity &amp; overhead). Nevertheless, it allows maximal reuse of FR2 hardware in the scenarios where the phase noise is manageable. Furthermore, it provides efficient coexistence among UEs with different bandwidth capabilities. In order to support CA within a 2</w:t>
      </w:r>
      <w:r w:rsidR="00044058">
        <w:rPr>
          <w:lang w:val="en-US"/>
        </w:rPr>
        <w:t xml:space="preserve"> </w:t>
      </w:r>
      <w:r w:rsidR="0010253A" w:rsidRPr="008434A2">
        <w:rPr>
          <w:lang w:val="en-US"/>
        </w:rPr>
        <w:t xml:space="preserve">GHz band, </w:t>
      </w:r>
      <w:r w:rsidR="0010253A" w:rsidRPr="008434A2">
        <w:rPr>
          <w:i/>
          <w:lang w:val="en-US"/>
        </w:rPr>
        <w:t>n x 400 MHz</w:t>
      </w:r>
      <w:r w:rsidR="0010253A" w:rsidRPr="008434A2">
        <w:rPr>
          <w:lang w:val="en-US"/>
        </w:rPr>
        <w:t xml:space="preserve"> BW capabilities need to be supported (</w:t>
      </w:r>
      <w:r w:rsidR="0010253A" w:rsidRPr="008434A2">
        <w:rPr>
          <w:i/>
          <w:lang w:val="en-US"/>
        </w:rPr>
        <w:t>n= [ 2, 3, 4, 5])</w:t>
      </w:r>
      <w:r w:rsidR="0010253A" w:rsidRPr="008434A2">
        <w:rPr>
          <w:lang w:val="en-US"/>
        </w:rPr>
        <w:t xml:space="preserve">. </w:t>
      </w:r>
    </w:p>
    <w:p w14:paraId="7E42691D" w14:textId="0AC7BC6A" w:rsidR="0010253A" w:rsidRPr="00FC4BFF" w:rsidRDefault="0010253A" w:rsidP="0010253A">
      <w:pPr>
        <w:spacing w:after="0"/>
      </w:pPr>
      <w:r w:rsidRPr="008434A2">
        <w:rPr>
          <w:lang w:val="en-US"/>
        </w:rPr>
        <w:t>There are multiple 2</w:t>
      </w:r>
      <w:r w:rsidR="00FB786A">
        <w:rPr>
          <w:lang w:val="en-US"/>
        </w:rPr>
        <w:t xml:space="preserve"> </w:t>
      </w:r>
      <w:r w:rsidRPr="008434A2">
        <w:rPr>
          <w:lang w:val="en-US"/>
        </w:rPr>
        <w:t>GHz chunks available at 60 GHz band. Based on that it makes sense to consider wideband operation involving multiple 2 GHz channels (m*2 GHz).</w:t>
      </w:r>
      <w:r w:rsidRPr="007E4E13">
        <w:rPr>
          <w:lang w:val="en-US"/>
        </w:rPr>
        <w:t xml:space="preserve"> </w:t>
      </w:r>
    </w:p>
    <w:p w14:paraId="4A4D623F" w14:textId="61432D2B" w:rsidR="00E70AC6" w:rsidRDefault="00E70AC6" w:rsidP="2DA89E2A">
      <w:pPr>
        <w:spacing w:after="0"/>
        <w:rPr>
          <w:b/>
          <w:bCs/>
          <w:lang w:val="en-US"/>
        </w:rPr>
      </w:pPr>
    </w:p>
    <w:p w14:paraId="0F9A8A28" w14:textId="0BCEB8B8" w:rsidR="6C741990" w:rsidRDefault="6C741990" w:rsidP="2DA89E2A">
      <w:pPr>
        <w:spacing w:after="0"/>
        <w:rPr>
          <w:lang w:val="en-US"/>
        </w:rPr>
      </w:pPr>
      <w:r w:rsidRPr="2DA89E2A">
        <w:rPr>
          <w:lang w:val="en-US"/>
        </w:rPr>
        <w:t xml:space="preserve">In RAN4#98-bis-e it was agreed that minimum channel bandwidth for 120 kHz SCS is 100 MHz. To enable smooth implementation transfer from current FR2 to above 52.6 GHz, it is reasonable to enable CA support also for </w:t>
      </w:r>
      <w:r w:rsidR="00FB786A">
        <w:rPr>
          <w:lang w:val="en-US"/>
        </w:rPr>
        <w:t>m</w:t>
      </w:r>
      <w:r w:rsidRPr="2DA89E2A">
        <w:rPr>
          <w:lang w:val="en-US"/>
        </w:rPr>
        <w:t xml:space="preserve"> x 100 MHz </w:t>
      </w:r>
      <w:r w:rsidR="374C8FF0" w:rsidRPr="2DA89E2A">
        <w:rPr>
          <w:lang w:val="en-US"/>
        </w:rPr>
        <w:t xml:space="preserve">CA configurations. It should however be considered that the overhead of CA configuration increases as number of carriers increase, and from performance point of view using wider channel bandwidths is more </w:t>
      </w:r>
      <w:r w:rsidR="00EB7570" w:rsidRPr="2DA89E2A">
        <w:rPr>
          <w:lang w:val="en-US"/>
        </w:rPr>
        <w:t>favorable</w:t>
      </w:r>
      <w:r w:rsidR="374C8FF0" w:rsidRPr="2DA89E2A">
        <w:rPr>
          <w:lang w:val="en-US"/>
        </w:rPr>
        <w:t>.</w:t>
      </w:r>
    </w:p>
    <w:p w14:paraId="149131E1" w14:textId="21333FB6" w:rsidR="00040739" w:rsidRDefault="00040739" w:rsidP="2DA89E2A">
      <w:pPr>
        <w:spacing w:after="0"/>
        <w:rPr>
          <w:lang w:val="en-US"/>
        </w:rPr>
      </w:pPr>
    </w:p>
    <w:p w14:paraId="333CA0F4" w14:textId="31CD35B4" w:rsidR="00040739" w:rsidRPr="008434A2" w:rsidRDefault="00040739" w:rsidP="00040739">
      <w:pPr>
        <w:rPr>
          <w:b/>
          <w:bCs/>
          <w:lang w:val="en-US"/>
        </w:rPr>
      </w:pPr>
      <w:r w:rsidRPr="43253585">
        <w:rPr>
          <w:b/>
          <w:bCs/>
          <w:lang w:val="en-US"/>
        </w:rPr>
        <w:t xml:space="preserve">Proposal </w:t>
      </w:r>
      <w:r>
        <w:rPr>
          <w:b/>
          <w:bCs/>
          <w:lang w:val="en-US"/>
        </w:rPr>
        <w:t>6</w:t>
      </w:r>
      <w:r w:rsidRPr="43253585">
        <w:rPr>
          <w:b/>
          <w:bCs/>
          <w:lang w:val="en-US"/>
        </w:rPr>
        <w:t xml:space="preserve">:  Support CA </w:t>
      </w:r>
      <w:r>
        <w:rPr>
          <w:b/>
          <w:bCs/>
          <w:lang w:val="en-US"/>
        </w:rPr>
        <w:t xml:space="preserve">both </w:t>
      </w:r>
      <w:r w:rsidRPr="43253585">
        <w:rPr>
          <w:b/>
          <w:bCs/>
          <w:lang w:val="en-US"/>
        </w:rPr>
        <w:t>between 2 GHz channels</w:t>
      </w:r>
      <w:r>
        <w:rPr>
          <w:b/>
          <w:bCs/>
          <w:lang w:val="en-US"/>
        </w:rPr>
        <w:t xml:space="preserve"> and for narrower frequency allocations which combine up to 2 GHz.</w:t>
      </w:r>
    </w:p>
    <w:p w14:paraId="37F77580" w14:textId="06825D66" w:rsidR="00040739" w:rsidRDefault="00040739" w:rsidP="00040739">
      <w:pPr>
        <w:spacing w:after="0"/>
        <w:rPr>
          <w:b/>
          <w:bCs/>
          <w:lang w:val="en-US"/>
        </w:rPr>
      </w:pPr>
      <w:r w:rsidRPr="43253585">
        <w:rPr>
          <w:b/>
          <w:bCs/>
          <w:lang w:val="en-US"/>
        </w:rPr>
        <w:lastRenderedPageBreak/>
        <w:t xml:space="preserve">Proposal </w:t>
      </w:r>
      <w:r>
        <w:rPr>
          <w:b/>
          <w:bCs/>
          <w:lang w:val="en-US"/>
        </w:rPr>
        <w:t>7</w:t>
      </w:r>
      <w:r w:rsidRPr="43253585">
        <w:rPr>
          <w:b/>
          <w:bCs/>
          <w:lang w:val="en-US"/>
        </w:rPr>
        <w:t xml:space="preserve">:  Consider n x 400 MHz, n= [2, 3, 4, 5] </w:t>
      </w:r>
      <w:r>
        <w:rPr>
          <w:b/>
          <w:bCs/>
          <w:lang w:val="en-US"/>
        </w:rPr>
        <w:t xml:space="preserve">and m x 100 MHz, m=[ 2..8] </w:t>
      </w:r>
      <w:r w:rsidRPr="43253585">
        <w:rPr>
          <w:b/>
          <w:bCs/>
          <w:lang w:val="en-US"/>
        </w:rPr>
        <w:t>as the supported channel BW options for​ CA operation</w:t>
      </w:r>
      <w:r>
        <w:rPr>
          <w:b/>
          <w:bCs/>
          <w:lang w:val="en-US"/>
        </w:rPr>
        <w:t xml:space="preserve"> in unlicensed band for total bandwidths up to 2000 MHz.</w:t>
      </w:r>
    </w:p>
    <w:p w14:paraId="50314AB8" w14:textId="23407886" w:rsidR="2DA89E2A" w:rsidRDefault="2DA89E2A" w:rsidP="2DA89E2A">
      <w:pPr>
        <w:spacing w:after="0"/>
        <w:rPr>
          <w:lang w:val="en-US"/>
        </w:rPr>
      </w:pPr>
    </w:p>
    <w:p w14:paraId="6634ED67" w14:textId="5FD48C52" w:rsidR="62752870" w:rsidRDefault="62752870" w:rsidP="2DA89E2A">
      <w:pPr>
        <w:spacing w:after="0"/>
        <w:rPr>
          <w:b/>
          <w:bCs/>
          <w:lang w:val="en-US"/>
        </w:rPr>
      </w:pPr>
      <w:r w:rsidRPr="2DA89E2A">
        <w:rPr>
          <w:b/>
          <w:bCs/>
          <w:lang w:val="en-US"/>
        </w:rPr>
        <w:t xml:space="preserve">Observation </w:t>
      </w:r>
      <w:r w:rsidR="00FB786A">
        <w:rPr>
          <w:b/>
          <w:bCs/>
          <w:lang w:val="en-US"/>
        </w:rPr>
        <w:t>2</w:t>
      </w:r>
      <w:r w:rsidRPr="2DA89E2A">
        <w:rPr>
          <w:b/>
          <w:bCs/>
          <w:lang w:val="en-US"/>
        </w:rPr>
        <w:t xml:space="preserve">: From performance point of view wider channel bandwidths are more </w:t>
      </w:r>
      <w:r w:rsidR="004E68B7" w:rsidRPr="2DA89E2A">
        <w:rPr>
          <w:b/>
          <w:bCs/>
          <w:lang w:val="en-US"/>
        </w:rPr>
        <w:t>favorable</w:t>
      </w:r>
      <w:r w:rsidRPr="2DA89E2A">
        <w:rPr>
          <w:b/>
          <w:bCs/>
          <w:lang w:val="en-US"/>
        </w:rPr>
        <w:t xml:space="preserve"> compared to CA configurations of many CCs.</w:t>
      </w:r>
    </w:p>
    <w:p w14:paraId="5049A7AD" w14:textId="34B28638" w:rsidR="00040739" w:rsidRDefault="00040739" w:rsidP="2DA89E2A">
      <w:pPr>
        <w:spacing w:after="0"/>
        <w:rPr>
          <w:b/>
          <w:bCs/>
          <w:lang w:val="en-US"/>
        </w:rPr>
      </w:pPr>
    </w:p>
    <w:p w14:paraId="17143722" w14:textId="6C71216B" w:rsidR="00040739" w:rsidRDefault="00040739" w:rsidP="00040739">
      <w:pPr>
        <w:pStyle w:val="Heading4"/>
        <w:rPr>
          <w:lang w:val="en-US"/>
        </w:rPr>
      </w:pPr>
      <w:r>
        <w:rPr>
          <w:lang w:val="en-US"/>
        </w:rPr>
        <w:t>Spectrum utilization</w:t>
      </w:r>
    </w:p>
    <w:p w14:paraId="29BD1B2B" w14:textId="66AA79B6" w:rsidR="004818A4" w:rsidRDefault="004818A4" w:rsidP="00D651B6">
      <w:pPr>
        <w:rPr>
          <w:b/>
          <w:bCs/>
          <w:lang w:val="en-US"/>
        </w:rPr>
      </w:pPr>
      <w:r w:rsidRPr="2DA89E2A">
        <w:rPr>
          <w:lang w:val="en-US"/>
        </w:rPr>
        <w:t>To enable smooth implementation transfer from current FR2 to above 52.6 GHz</w:t>
      </w:r>
      <w:r>
        <w:rPr>
          <w:lang w:val="en-US"/>
        </w:rPr>
        <w:t xml:space="preserve">, it is reasonable to minimize changes to 120 kHz design and apply the same spectrum utilization for 120 kHz SCS in FR2-2 as already agreed and implemented for FR2-1. In simulations submitted to RAN4 in study item </w:t>
      </w:r>
      <w:r w:rsidRPr="009425CA">
        <w:rPr>
          <w:lang w:val="en-US"/>
        </w:rPr>
        <w:t>phase [</w:t>
      </w:r>
      <w:r w:rsidR="009425CA" w:rsidRPr="009425CA">
        <w:rPr>
          <w:lang w:val="en-US"/>
        </w:rPr>
        <w:t>4</w:t>
      </w:r>
      <w:r w:rsidRPr="009425CA">
        <w:rPr>
          <w:lang w:val="en-US"/>
        </w:rPr>
        <w:t>] it</w:t>
      </w:r>
      <w:r>
        <w:rPr>
          <w:lang w:val="en-US"/>
        </w:rPr>
        <w:t xml:space="preserve"> was found that EVM and in-band emissions are typically the gating factor for output power and reducing spectrum utilization will not result in higher output power. </w:t>
      </w:r>
    </w:p>
    <w:p w14:paraId="4B1BEC86" w14:textId="460ADC95" w:rsidR="00391408" w:rsidRPr="00391408" w:rsidRDefault="00D651B6" w:rsidP="00391408">
      <w:pPr>
        <w:rPr>
          <w:b/>
          <w:bCs/>
          <w:lang w:val="en-US"/>
        </w:rPr>
      </w:pPr>
      <w:r w:rsidRPr="00D651B6">
        <w:rPr>
          <w:b/>
          <w:bCs/>
          <w:lang w:val="en-US"/>
        </w:rPr>
        <w:t>Proposal 8: Apply same spectrum utilization for 120 kHz SCS in FR2-2 as in FR2-1</w:t>
      </w:r>
    </w:p>
    <w:p w14:paraId="039A0940" w14:textId="15EBF9CB" w:rsidR="21C3A442" w:rsidRDefault="21C3A442" w:rsidP="123643E7">
      <w:pPr>
        <w:rPr>
          <w:b/>
          <w:bCs/>
          <w:lang w:val="en-US"/>
        </w:rPr>
      </w:pPr>
      <w:r w:rsidRPr="123643E7">
        <w:rPr>
          <w:lang w:val="en-US"/>
        </w:rPr>
        <w:t>Same behavior was observed also for higher SCS, but given these will be new implementations, it is reasonable to consider other options for SU.</w:t>
      </w:r>
      <w:r>
        <w:t xml:space="preserve"> FFT utilization is one issue that needs to be considered when defining the spectrum utilization for 480 kHz and 960 kHz SCS. The reason is that it is one factor defining the implementation complexity.</w:t>
      </w:r>
    </w:p>
    <w:p w14:paraId="136265B5" w14:textId="15FC6FB3" w:rsidR="21C3A442" w:rsidRDefault="21C3A442" w:rsidP="2CA8A1C0">
      <w:r w:rsidRPr="2CA8A1C0">
        <w:t xml:space="preserve">Based on that we think that for 800 MHz and 1600 MHz cases, the starting point would be to aim at similar spectrum utilization as 120 kHz SCS in FR2-1. </w:t>
      </w:r>
    </w:p>
    <w:p w14:paraId="09629A32" w14:textId="34E2A90D" w:rsidR="21C3A442" w:rsidRDefault="21C3A442" w:rsidP="2CA8A1C0">
      <w:r w:rsidRPr="2CA8A1C0">
        <w:t xml:space="preserve">However, when considering 2 GHz CBW, the specification should facilitate smooth implementation based on 2k FFT. For example, 156 PRBs, which provides 90.0% spectrum utilization, means that the FFT utilization would be as high as 91.4%.  This would be too much e.g. from the filtering complexity point of view.  </w:t>
      </w:r>
    </w:p>
    <w:p w14:paraId="289A6E24" w14:textId="2FA96E1B" w:rsidR="21C3A442" w:rsidRDefault="21C3A442">
      <w:r>
        <w:t>Hence, in order to facilitate smooth implementation also for 2k FFT, we propose to support reduced spectrum utilization for 2GHz CBW when using 960 kHz SCS.</w:t>
      </w:r>
    </w:p>
    <w:p w14:paraId="68A95D0F" w14:textId="5FA2610E" w:rsidR="21C3A442" w:rsidRDefault="21C3A442">
      <w:r w:rsidRPr="123643E7">
        <w:rPr>
          <w:b/>
          <w:bCs/>
          <w:color w:val="000000" w:themeColor="text1"/>
          <w:lang w:val="en-US"/>
        </w:rPr>
        <w:t>Proposal 9: Consider similar spectrum utilization for scenarios with 800MHz and 1600MHz as 120 kHz SCS in FR2-1</w:t>
      </w:r>
      <w:r w:rsidRPr="123643E7">
        <w:rPr>
          <w:color w:val="000000" w:themeColor="text1"/>
        </w:rPr>
        <w:t xml:space="preserve"> </w:t>
      </w:r>
    </w:p>
    <w:p w14:paraId="5D857EF2" w14:textId="30F2A1B7" w:rsidR="21C3A442" w:rsidRDefault="21C3A442">
      <w:r w:rsidRPr="123643E7">
        <w:rPr>
          <w:b/>
          <w:bCs/>
          <w:color w:val="000000" w:themeColor="text1"/>
          <w:lang w:val="en-US"/>
        </w:rPr>
        <w:t>Proposal 10: Support reduced spectrum utilization for 960 kHz SCS &amp; 2 GHz CBW</w:t>
      </w:r>
    </w:p>
    <w:p w14:paraId="4ED0B46E" w14:textId="77777777" w:rsidR="0010253A" w:rsidRPr="00B53A40" w:rsidRDefault="0010253A" w:rsidP="0010253A">
      <w:pPr>
        <w:pStyle w:val="Heading1"/>
        <w:overflowPunct/>
        <w:autoSpaceDE/>
        <w:autoSpaceDN/>
        <w:adjustRightInd/>
        <w:ind w:left="432" w:hanging="432"/>
        <w:textAlignment w:val="auto"/>
        <w:rPr>
          <w:lang w:val="en-US" w:eastAsia="zh-CN"/>
        </w:rPr>
      </w:pPr>
      <w:r w:rsidRPr="00B53A40">
        <w:rPr>
          <w:lang w:val="en-US" w:eastAsia="zh-CN"/>
        </w:rPr>
        <w:t xml:space="preserve">Conclusion </w:t>
      </w:r>
    </w:p>
    <w:p w14:paraId="37A6B2FB" w14:textId="24785DC8" w:rsidR="0010253A" w:rsidRDefault="0010253A" w:rsidP="0010253A">
      <w:pPr>
        <w:rPr>
          <w:lang w:val="en-US" w:eastAsia="zh-CN"/>
        </w:rPr>
      </w:pPr>
      <w:r w:rsidRPr="43253585">
        <w:rPr>
          <w:lang w:val="en-US" w:eastAsia="zh-CN"/>
        </w:rPr>
        <w:t>In this contribution numerologies, channel bandwidths and channel arrangement for NR operation above 52.6 GHz was discussed. The following observations and proposals were made</w:t>
      </w:r>
    </w:p>
    <w:p w14:paraId="7316AB05" w14:textId="77777777" w:rsidR="009425CA" w:rsidRPr="00134BC7" w:rsidRDefault="009425CA" w:rsidP="009425CA">
      <w:pPr>
        <w:rPr>
          <w:b/>
          <w:bCs/>
          <w:lang w:val="en-US"/>
        </w:rPr>
      </w:pPr>
      <w:r w:rsidRPr="00134BC7">
        <w:rPr>
          <w:b/>
          <w:bCs/>
          <w:lang w:val="en-US"/>
        </w:rPr>
        <w:t>Proposal 1:</w:t>
      </w:r>
      <w:r>
        <w:rPr>
          <w:b/>
          <w:bCs/>
          <w:lang w:val="en-US"/>
        </w:rPr>
        <w:t xml:space="preserve"> Adopt the synchronization raster entries for FR2-2 as shown in Table 1:</w:t>
      </w:r>
    </w:p>
    <w:p w14:paraId="47ABD73A" w14:textId="77777777" w:rsidR="009425CA" w:rsidRDefault="009425CA" w:rsidP="009425C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Proposal for synchronization raster entries for FR2-2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438"/>
        <w:gridCol w:w="2392"/>
        <w:gridCol w:w="2734"/>
      </w:tblGrid>
      <w:tr w:rsidR="009425CA" w14:paraId="7CA2CBB0" w14:textId="77777777" w:rsidTr="00E90629">
        <w:trPr>
          <w:jc w:val="center"/>
        </w:trPr>
        <w:tc>
          <w:tcPr>
            <w:tcW w:w="2070" w:type="dxa"/>
            <w:tcBorders>
              <w:top w:val="single" w:sz="4" w:space="0" w:color="auto"/>
              <w:left w:val="single" w:sz="4" w:space="0" w:color="auto"/>
              <w:bottom w:val="single" w:sz="4" w:space="0" w:color="auto"/>
              <w:right w:val="single" w:sz="4" w:space="0" w:color="auto"/>
            </w:tcBorders>
            <w:hideMark/>
          </w:tcPr>
          <w:p w14:paraId="266CB8F1" w14:textId="77777777" w:rsidR="009425CA" w:rsidRDefault="009425CA" w:rsidP="00E90629">
            <w:pPr>
              <w:pStyle w:val="TAH"/>
              <w:rPr>
                <w:rFonts w:eastAsia="Yu Mincho" w:cs="Arial"/>
                <w:lang w:eastAsia="ko-KR"/>
              </w:rPr>
            </w:pPr>
            <w:r>
              <w:rPr>
                <w:rFonts w:eastAsia="Yu Mincho" w:cs="Arial"/>
                <w:lang w:eastAsia="ko-KR"/>
              </w:rPr>
              <w:t>NR Operating Band</w:t>
            </w:r>
          </w:p>
        </w:tc>
        <w:tc>
          <w:tcPr>
            <w:tcW w:w="2438" w:type="dxa"/>
            <w:tcBorders>
              <w:top w:val="single" w:sz="4" w:space="0" w:color="auto"/>
              <w:left w:val="single" w:sz="4" w:space="0" w:color="auto"/>
              <w:bottom w:val="single" w:sz="4" w:space="0" w:color="auto"/>
              <w:right w:val="single" w:sz="4" w:space="0" w:color="auto"/>
            </w:tcBorders>
            <w:hideMark/>
          </w:tcPr>
          <w:p w14:paraId="33FFCC78" w14:textId="77777777" w:rsidR="009425CA" w:rsidRDefault="009425CA" w:rsidP="00E90629">
            <w:pPr>
              <w:pStyle w:val="TAH"/>
              <w:rPr>
                <w:rFonts w:eastAsia="Yu Mincho" w:cs="Arial"/>
                <w:lang w:eastAsia="ja-JP"/>
              </w:rPr>
            </w:pPr>
            <w:r>
              <w:rPr>
                <w:rFonts w:eastAsia="Yu Mincho" w:cs="Arial"/>
                <w:lang w:eastAsia="ko-KR"/>
              </w:rPr>
              <w:t>SS Block SCS</w:t>
            </w:r>
          </w:p>
        </w:tc>
        <w:tc>
          <w:tcPr>
            <w:tcW w:w="2392" w:type="dxa"/>
            <w:tcBorders>
              <w:top w:val="single" w:sz="4" w:space="0" w:color="auto"/>
              <w:left w:val="single" w:sz="4" w:space="0" w:color="auto"/>
              <w:bottom w:val="single" w:sz="4" w:space="0" w:color="auto"/>
              <w:right w:val="single" w:sz="4" w:space="0" w:color="auto"/>
            </w:tcBorders>
            <w:hideMark/>
          </w:tcPr>
          <w:p w14:paraId="7753E60A" w14:textId="77777777" w:rsidR="009425CA" w:rsidRDefault="009425CA" w:rsidP="00E90629">
            <w:pPr>
              <w:pStyle w:val="TAH"/>
              <w:rPr>
                <w:rFonts w:eastAsia="Yu Mincho" w:cs="Arial"/>
                <w:lang w:eastAsia="ko-KR"/>
              </w:rPr>
            </w:pPr>
            <w:r>
              <w:rPr>
                <w:rFonts w:eastAsia="Yu Mincho" w:cs="Arial"/>
                <w:lang w:eastAsia="ko-KR"/>
              </w:rPr>
              <w:t>SS Block pattern</w:t>
            </w:r>
            <w:r>
              <w:rPr>
                <w:rFonts w:eastAsia="Yu Mincho" w:cs="Arial"/>
                <w:vertAlign w:val="superscript"/>
                <w:lang w:eastAsia="ko-KR"/>
              </w:rPr>
              <w:t>1</w:t>
            </w:r>
          </w:p>
        </w:tc>
        <w:tc>
          <w:tcPr>
            <w:tcW w:w="2734" w:type="dxa"/>
            <w:tcBorders>
              <w:top w:val="single" w:sz="4" w:space="0" w:color="auto"/>
              <w:left w:val="single" w:sz="4" w:space="0" w:color="auto"/>
              <w:bottom w:val="single" w:sz="4" w:space="0" w:color="auto"/>
              <w:right w:val="single" w:sz="4" w:space="0" w:color="auto"/>
            </w:tcBorders>
            <w:hideMark/>
          </w:tcPr>
          <w:p w14:paraId="68AD14A7" w14:textId="77777777" w:rsidR="009425CA" w:rsidRDefault="009425CA" w:rsidP="00E90629">
            <w:pPr>
              <w:pStyle w:val="TAH"/>
              <w:rPr>
                <w:rFonts w:eastAsia="Yu Mincho" w:cs="Arial"/>
                <w:vertAlign w:val="subscript"/>
                <w:lang w:eastAsia="ko-KR"/>
              </w:rPr>
            </w:pPr>
            <w:r>
              <w:rPr>
                <w:rFonts w:eastAsia="Yu Mincho" w:cs="Arial"/>
                <w:lang w:eastAsia="ko-KR"/>
              </w:rPr>
              <w:t>Range of GSCN</w:t>
            </w:r>
          </w:p>
          <w:p w14:paraId="52FE30CB" w14:textId="77777777" w:rsidR="009425CA" w:rsidRDefault="009425CA" w:rsidP="00E90629">
            <w:pPr>
              <w:pStyle w:val="TAH"/>
              <w:rPr>
                <w:rFonts w:eastAsia="Yu Mincho" w:cs="Arial"/>
                <w:lang w:eastAsia="ko-KR"/>
              </w:rPr>
            </w:pPr>
            <w:r>
              <w:rPr>
                <w:rFonts w:eastAsia="Yu Mincho" w:cs="Arial"/>
                <w:lang w:eastAsia="ko-KR"/>
              </w:rPr>
              <w:t>(First – &lt;Step size&gt; – Last)</w:t>
            </w:r>
          </w:p>
        </w:tc>
      </w:tr>
      <w:tr w:rsidR="009425CA" w14:paraId="61CEA3AC" w14:textId="77777777" w:rsidTr="00E90629">
        <w:trPr>
          <w:jc w:val="center"/>
        </w:trPr>
        <w:tc>
          <w:tcPr>
            <w:tcW w:w="2070" w:type="dxa"/>
            <w:vMerge w:val="restart"/>
            <w:tcBorders>
              <w:top w:val="single" w:sz="4" w:space="0" w:color="auto"/>
              <w:left w:val="single" w:sz="4" w:space="0" w:color="auto"/>
              <w:bottom w:val="single" w:sz="4" w:space="0" w:color="auto"/>
              <w:right w:val="single" w:sz="4" w:space="0" w:color="auto"/>
            </w:tcBorders>
            <w:vAlign w:val="center"/>
          </w:tcPr>
          <w:p w14:paraId="0C6D0704" w14:textId="77777777" w:rsidR="009425CA" w:rsidRDefault="009425CA" w:rsidP="00E90629">
            <w:pPr>
              <w:pStyle w:val="TAC"/>
              <w:rPr>
                <w:rFonts w:eastAsia="Yu Mincho" w:cs="Arial"/>
                <w:lang w:eastAsia="ko-KR"/>
              </w:rPr>
            </w:pPr>
            <w:r>
              <w:rPr>
                <w:rFonts w:eastAsia="Yu Mincho" w:cs="Arial"/>
                <w:lang w:eastAsia="ko-KR"/>
              </w:rPr>
              <w:t>nXXX</w:t>
            </w:r>
          </w:p>
          <w:p w14:paraId="4DB2E378" w14:textId="77777777" w:rsidR="009425CA" w:rsidRDefault="009425CA" w:rsidP="00E90629">
            <w:pPr>
              <w:pStyle w:val="TAC"/>
              <w:rPr>
                <w:rFonts w:eastAsia="Yu Mincho" w:cs="Arial"/>
                <w:lang w:eastAsia="ko-KR"/>
              </w:rPr>
            </w:pPr>
            <w:r>
              <w:rPr>
                <w:rFonts w:eastAsia="Yu Mincho" w:cs="Arial"/>
                <w:lang w:eastAsia="ko-KR"/>
              </w:rPr>
              <w:t>52.6-71GHz</w:t>
            </w:r>
          </w:p>
          <w:p w14:paraId="62CD4337" w14:textId="77777777" w:rsidR="009425CA" w:rsidRDefault="009425CA" w:rsidP="00E90629">
            <w:pPr>
              <w:pStyle w:val="TAC"/>
              <w:jc w:val="left"/>
              <w:rPr>
                <w:rFonts w:eastAsia="Yu Mincho" w:cs="Arial"/>
                <w:lang w:eastAsia="ko-KR"/>
              </w:rPr>
            </w:pPr>
          </w:p>
        </w:tc>
        <w:tc>
          <w:tcPr>
            <w:tcW w:w="2438" w:type="dxa"/>
            <w:tcBorders>
              <w:top w:val="single" w:sz="4" w:space="0" w:color="auto"/>
              <w:left w:val="single" w:sz="4" w:space="0" w:color="auto"/>
              <w:bottom w:val="single" w:sz="4" w:space="0" w:color="auto"/>
              <w:right w:val="single" w:sz="4" w:space="0" w:color="auto"/>
            </w:tcBorders>
            <w:hideMark/>
          </w:tcPr>
          <w:p w14:paraId="77987FE6" w14:textId="77777777" w:rsidR="009425CA" w:rsidRDefault="009425CA" w:rsidP="00E90629">
            <w:pPr>
              <w:pStyle w:val="TAC"/>
              <w:rPr>
                <w:rFonts w:eastAsia="Malgun Gothic" w:cs="Arial"/>
                <w:lang w:eastAsia="ko-KR"/>
              </w:rPr>
            </w:pPr>
            <w:r>
              <w:rPr>
                <w:rFonts w:cs="Arial"/>
                <w:lang w:eastAsia="ko-KR"/>
              </w:rPr>
              <w:t>120kHz</w:t>
            </w:r>
          </w:p>
        </w:tc>
        <w:tc>
          <w:tcPr>
            <w:tcW w:w="2392" w:type="dxa"/>
            <w:tcBorders>
              <w:top w:val="single" w:sz="4" w:space="0" w:color="auto"/>
              <w:left w:val="single" w:sz="4" w:space="0" w:color="auto"/>
              <w:bottom w:val="single" w:sz="4" w:space="0" w:color="auto"/>
              <w:right w:val="single" w:sz="4" w:space="0" w:color="auto"/>
            </w:tcBorders>
            <w:hideMark/>
          </w:tcPr>
          <w:p w14:paraId="306FA27A" w14:textId="77777777" w:rsidR="009425CA" w:rsidRDefault="009425CA" w:rsidP="00E90629">
            <w:pPr>
              <w:pStyle w:val="TAC"/>
              <w:rPr>
                <w:rFonts w:cs="Arial"/>
                <w:lang w:eastAsia="ko-KR"/>
              </w:rPr>
            </w:pPr>
            <w:r>
              <w:rPr>
                <w:rFonts w:cs="Arial"/>
                <w:lang w:eastAsia="ko-KR"/>
              </w:rPr>
              <w:t>TBD</w:t>
            </w:r>
          </w:p>
        </w:tc>
        <w:tc>
          <w:tcPr>
            <w:tcW w:w="2734" w:type="dxa"/>
            <w:tcBorders>
              <w:top w:val="single" w:sz="4" w:space="0" w:color="auto"/>
              <w:left w:val="single" w:sz="4" w:space="0" w:color="auto"/>
              <w:bottom w:val="single" w:sz="4" w:space="0" w:color="auto"/>
              <w:right w:val="single" w:sz="4" w:space="0" w:color="auto"/>
            </w:tcBorders>
            <w:hideMark/>
          </w:tcPr>
          <w:p w14:paraId="45B8E8FA" w14:textId="77777777" w:rsidR="009425CA" w:rsidRDefault="009425CA" w:rsidP="00E90629">
            <w:pPr>
              <w:pStyle w:val="TAC"/>
              <w:rPr>
                <w:rFonts w:cs="Arial"/>
                <w:vertAlign w:val="superscript"/>
                <w:lang w:eastAsia="ko-KR"/>
              </w:rPr>
            </w:pPr>
            <w:r>
              <w:rPr>
                <w:rFonts w:cs="Arial"/>
                <w:lang w:eastAsia="ko-KR"/>
              </w:rPr>
              <w:t>23899 &lt; 2 &gt; 24959</w:t>
            </w:r>
          </w:p>
        </w:tc>
      </w:tr>
      <w:tr w:rsidR="009425CA" w14:paraId="6051D0B5" w14:textId="77777777" w:rsidTr="00E906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9EA0E" w14:textId="77777777" w:rsidR="009425CA" w:rsidRDefault="009425CA" w:rsidP="00E90629">
            <w:pPr>
              <w:rPr>
                <w:rFonts w:ascii="Arial" w:eastAsia="Yu Mincho" w:hAnsi="Arial" w:cs="Arial"/>
                <w:sz w:val="18"/>
                <w:lang w:eastAsia="ko-KR"/>
              </w:rPr>
            </w:pPr>
          </w:p>
        </w:tc>
        <w:tc>
          <w:tcPr>
            <w:tcW w:w="2438" w:type="dxa"/>
            <w:tcBorders>
              <w:top w:val="single" w:sz="4" w:space="0" w:color="auto"/>
              <w:left w:val="single" w:sz="4" w:space="0" w:color="auto"/>
              <w:bottom w:val="single" w:sz="4" w:space="0" w:color="auto"/>
              <w:right w:val="single" w:sz="4" w:space="0" w:color="auto"/>
            </w:tcBorders>
            <w:hideMark/>
          </w:tcPr>
          <w:p w14:paraId="2D44FC7F" w14:textId="77777777" w:rsidR="009425CA" w:rsidRDefault="009425CA" w:rsidP="00E90629">
            <w:pPr>
              <w:pStyle w:val="TAC"/>
              <w:rPr>
                <w:rFonts w:cs="Arial"/>
                <w:lang w:eastAsia="ko-KR"/>
              </w:rPr>
            </w:pPr>
            <w:r>
              <w:rPr>
                <w:rFonts w:cs="Arial"/>
                <w:lang w:eastAsia="ko-KR"/>
              </w:rPr>
              <w:t>480kHz</w:t>
            </w:r>
          </w:p>
        </w:tc>
        <w:tc>
          <w:tcPr>
            <w:tcW w:w="2392" w:type="dxa"/>
            <w:tcBorders>
              <w:top w:val="single" w:sz="4" w:space="0" w:color="auto"/>
              <w:left w:val="single" w:sz="4" w:space="0" w:color="auto"/>
              <w:bottom w:val="single" w:sz="4" w:space="0" w:color="auto"/>
              <w:right w:val="single" w:sz="4" w:space="0" w:color="auto"/>
            </w:tcBorders>
            <w:hideMark/>
          </w:tcPr>
          <w:p w14:paraId="4A974CB5" w14:textId="77777777" w:rsidR="009425CA" w:rsidRDefault="009425CA" w:rsidP="00E90629">
            <w:pPr>
              <w:pStyle w:val="TAC"/>
              <w:rPr>
                <w:rFonts w:cs="Arial"/>
                <w:lang w:eastAsia="ko-KR"/>
              </w:rPr>
            </w:pPr>
            <w:r>
              <w:rPr>
                <w:rFonts w:cs="Arial"/>
                <w:lang w:eastAsia="ko-KR"/>
              </w:rPr>
              <w:t>TBD</w:t>
            </w:r>
          </w:p>
        </w:tc>
        <w:tc>
          <w:tcPr>
            <w:tcW w:w="2734" w:type="dxa"/>
            <w:tcBorders>
              <w:top w:val="single" w:sz="4" w:space="0" w:color="auto"/>
              <w:left w:val="single" w:sz="4" w:space="0" w:color="auto"/>
              <w:bottom w:val="single" w:sz="4" w:space="0" w:color="auto"/>
              <w:right w:val="single" w:sz="4" w:space="0" w:color="auto"/>
            </w:tcBorders>
            <w:hideMark/>
          </w:tcPr>
          <w:p w14:paraId="29669AEA" w14:textId="77777777" w:rsidR="009425CA" w:rsidRDefault="009425CA" w:rsidP="00E90629">
            <w:pPr>
              <w:pStyle w:val="TAC"/>
              <w:rPr>
                <w:rFonts w:cs="Arial"/>
                <w:vertAlign w:val="superscript"/>
                <w:lang w:eastAsia="ko-KR"/>
              </w:rPr>
            </w:pPr>
            <w:r>
              <w:rPr>
                <w:rFonts w:cs="Arial"/>
                <w:lang w:eastAsia="ko-KR"/>
              </w:rPr>
              <w:t>23901 &lt; 8 &gt; 24957</w:t>
            </w:r>
          </w:p>
        </w:tc>
      </w:tr>
      <w:tr w:rsidR="009425CA" w14:paraId="3162D4AA" w14:textId="77777777" w:rsidTr="00E90629">
        <w:trPr>
          <w:jc w:val="center"/>
        </w:trPr>
        <w:tc>
          <w:tcPr>
            <w:tcW w:w="0" w:type="auto"/>
            <w:vMerge w:val="restart"/>
            <w:tcBorders>
              <w:top w:val="single" w:sz="4" w:space="0" w:color="auto"/>
              <w:left w:val="single" w:sz="4" w:space="0" w:color="auto"/>
              <w:right w:val="single" w:sz="4" w:space="0" w:color="auto"/>
            </w:tcBorders>
            <w:vAlign w:val="center"/>
          </w:tcPr>
          <w:p w14:paraId="3DC09775" w14:textId="77777777" w:rsidR="009425CA" w:rsidRDefault="009425CA" w:rsidP="00E90629">
            <w:pPr>
              <w:pStyle w:val="TAC"/>
              <w:rPr>
                <w:rFonts w:eastAsia="Yu Mincho" w:cs="Arial"/>
                <w:lang w:eastAsia="ko-KR"/>
              </w:rPr>
            </w:pPr>
            <w:r>
              <w:rPr>
                <w:rFonts w:eastAsia="Yu Mincho" w:cs="Arial"/>
                <w:lang w:eastAsia="ko-KR"/>
              </w:rPr>
              <w:t>nXXX</w:t>
            </w:r>
          </w:p>
          <w:p w14:paraId="207F25F8" w14:textId="77777777" w:rsidR="009425CA" w:rsidRDefault="009425CA" w:rsidP="00E90629">
            <w:pPr>
              <w:pStyle w:val="TAC"/>
              <w:rPr>
                <w:rFonts w:eastAsia="Yu Mincho" w:cs="Arial"/>
                <w:lang w:eastAsia="ko-KR"/>
              </w:rPr>
            </w:pPr>
            <w:r>
              <w:rPr>
                <w:rFonts w:eastAsia="Yu Mincho" w:cs="Arial"/>
                <w:lang w:eastAsia="ko-KR"/>
              </w:rPr>
              <w:t>57-71GHz</w:t>
            </w:r>
          </w:p>
          <w:p w14:paraId="48E052FD" w14:textId="77777777" w:rsidR="009425CA" w:rsidRDefault="009425CA" w:rsidP="00E90629">
            <w:pPr>
              <w:rPr>
                <w:rFonts w:ascii="Arial" w:eastAsia="Yu Mincho" w:hAnsi="Arial" w:cs="Arial"/>
                <w:sz w:val="18"/>
                <w:lang w:eastAsia="ko-KR"/>
              </w:rPr>
            </w:pPr>
          </w:p>
        </w:tc>
        <w:tc>
          <w:tcPr>
            <w:tcW w:w="2438" w:type="dxa"/>
            <w:tcBorders>
              <w:top w:val="single" w:sz="4" w:space="0" w:color="auto"/>
              <w:left w:val="single" w:sz="4" w:space="0" w:color="auto"/>
              <w:bottom w:val="single" w:sz="4" w:space="0" w:color="auto"/>
              <w:right w:val="single" w:sz="4" w:space="0" w:color="auto"/>
            </w:tcBorders>
          </w:tcPr>
          <w:p w14:paraId="60DCA114" w14:textId="77777777" w:rsidR="009425CA" w:rsidRDefault="009425CA" w:rsidP="00E90629">
            <w:pPr>
              <w:pStyle w:val="TAC"/>
              <w:rPr>
                <w:rFonts w:cs="Arial"/>
                <w:lang w:eastAsia="ko-KR"/>
              </w:rPr>
            </w:pPr>
            <w:r>
              <w:rPr>
                <w:rFonts w:cs="Arial"/>
                <w:lang w:eastAsia="ko-KR"/>
              </w:rPr>
              <w:t>120kHz</w:t>
            </w:r>
          </w:p>
        </w:tc>
        <w:tc>
          <w:tcPr>
            <w:tcW w:w="2392" w:type="dxa"/>
            <w:tcBorders>
              <w:top w:val="single" w:sz="4" w:space="0" w:color="auto"/>
              <w:left w:val="single" w:sz="4" w:space="0" w:color="auto"/>
              <w:bottom w:val="single" w:sz="4" w:space="0" w:color="auto"/>
              <w:right w:val="single" w:sz="4" w:space="0" w:color="auto"/>
            </w:tcBorders>
          </w:tcPr>
          <w:p w14:paraId="0B1C6F0F" w14:textId="77777777" w:rsidR="009425CA" w:rsidRDefault="009425CA" w:rsidP="00E90629">
            <w:pPr>
              <w:pStyle w:val="TAC"/>
              <w:rPr>
                <w:rFonts w:cs="Arial"/>
                <w:lang w:eastAsia="ko-KR"/>
              </w:rPr>
            </w:pPr>
            <w:r>
              <w:rPr>
                <w:rFonts w:cs="Arial"/>
                <w:lang w:eastAsia="ko-KR"/>
              </w:rPr>
              <w:t>TBD</w:t>
            </w:r>
          </w:p>
        </w:tc>
        <w:tc>
          <w:tcPr>
            <w:tcW w:w="2734" w:type="dxa"/>
            <w:tcBorders>
              <w:top w:val="single" w:sz="4" w:space="0" w:color="auto"/>
              <w:left w:val="single" w:sz="4" w:space="0" w:color="auto"/>
              <w:bottom w:val="single" w:sz="4" w:space="0" w:color="auto"/>
              <w:right w:val="single" w:sz="4" w:space="0" w:color="auto"/>
            </w:tcBorders>
          </w:tcPr>
          <w:p w14:paraId="5CDD506A" w14:textId="77777777" w:rsidR="009425CA" w:rsidRDefault="009425CA" w:rsidP="00E90629">
            <w:pPr>
              <w:pStyle w:val="TAC"/>
              <w:rPr>
                <w:rFonts w:cs="Arial"/>
                <w:lang w:eastAsia="ko-KR"/>
              </w:rPr>
            </w:pPr>
            <w:r>
              <w:rPr>
                <w:rFonts w:cs="Arial"/>
                <w:lang w:eastAsia="ko-KR"/>
              </w:rPr>
              <w:t>24153 &lt; 2 &gt; 24959</w:t>
            </w:r>
          </w:p>
        </w:tc>
      </w:tr>
      <w:tr w:rsidR="009425CA" w14:paraId="05B98205" w14:textId="77777777" w:rsidTr="00E90629">
        <w:trPr>
          <w:jc w:val="center"/>
        </w:trPr>
        <w:tc>
          <w:tcPr>
            <w:tcW w:w="0" w:type="auto"/>
            <w:vMerge/>
            <w:tcBorders>
              <w:left w:val="single" w:sz="4" w:space="0" w:color="auto"/>
              <w:bottom w:val="single" w:sz="4" w:space="0" w:color="auto"/>
              <w:right w:val="single" w:sz="4" w:space="0" w:color="auto"/>
            </w:tcBorders>
            <w:vAlign w:val="center"/>
          </w:tcPr>
          <w:p w14:paraId="378555A6" w14:textId="77777777" w:rsidR="009425CA" w:rsidRDefault="009425CA" w:rsidP="00E90629">
            <w:pPr>
              <w:rPr>
                <w:rFonts w:ascii="Arial" w:eastAsia="Yu Mincho" w:hAnsi="Arial" w:cs="Arial"/>
                <w:sz w:val="18"/>
                <w:lang w:eastAsia="ko-KR"/>
              </w:rPr>
            </w:pPr>
          </w:p>
        </w:tc>
        <w:tc>
          <w:tcPr>
            <w:tcW w:w="2438" w:type="dxa"/>
            <w:tcBorders>
              <w:top w:val="single" w:sz="4" w:space="0" w:color="auto"/>
              <w:left w:val="single" w:sz="4" w:space="0" w:color="auto"/>
              <w:bottom w:val="single" w:sz="4" w:space="0" w:color="auto"/>
              <w:right w:val="single" w:sz="4" w:space="0" w:color="auto"/>
            </w:tcBorders>
          </w:tcPr>
          <w:p w14:paraId="11339D9F" w14:textId="77777777" w:rsidR="009425CA" w:rsidRDefault="009425CA" w:rsidP="00E90629">
            <w:pPr>
              <w:pStyle w:val="TAC"/>
              <w:rPr>
                <w:rFonts w:cs="Arial"/>
                <w:lang w:eastAsia="ko-KR"/>
              </w:rPr>
            </w:pPr>
            <w:r>
              <w:rPr>
                <w:rFonts w:cs="Arial"/>
                <w:lang w:eastAsia="ko-KR"/>
              </w:rPr>
              <w:t>480kHz</w:t>
            </w:r>
          </w:p>
        </w:tc>
        <w:tc>
          <w:tcPr>
            <w:tcW w:w="2392" w:type="dxa"/>
            <w:tcBorders>
              <w:top w:val="single" w:sz="4" w:space="0" w:color="auto"/>
              <w:left w:val="single" w:sz="4" w:space="0" w:color="auto"/>
              <w:bottom w:val="single" w:sz="4" w:space="0" w:color="auto"/>
              <w:right w:val="single" w:sz="4" w:space="0" w:color="auto"/>
            </w:tcBorders>
          </w:tcPr>
          <w:p w14:paraId="043287D9" w14:textId="77777777" w:rsidR="009425CA" w:rsidRDefault="009425CA" w:rsidP="00E90629">
            <w:pPr>
              <w:pStyle w:val="TAC"/>
              <w:rPr>
                <w:rFonts w:cs="Arial"/>
                <w:lang w:eastAsia="ko-KR"/>
              </w:rPr>
            </w:pPr>
            <w:r>
              <w:rPr>
                <w:rFonts w:cs="Arial"/>
                <w:lang w:eastAsia="ko-KR"/>
              </w:rPr>
              <w:t>TBD</w:t>
            </w:r>
          </w:p>
        </w:tc>
        <w:tc>
          <w:tcPr>
            <w:tcW w:w="2734" w:type="dxa"/>
            <w:tcBorders>
              <w:top w:val="single" w:sz="4" w:space="0" w:color="auto"/>
              <w:left w:val="single" w:sz="4" w:space="0" w:color="auto"/>
              <w:bottom w:val="single" w:sz="4" w:space="0" w:color="auto"/>
              <w:right w:val="single" w:sz="4" w:space="0" w:color="auto"/>
            </w:tcBorders>
          </w:tcPr>
          <w:p w14:paraId="21925452" w14:textId="77777777" w:rsidR="009425CA" w:rsidRDefault="009425CA" w:rsidP="00E90629">
            <w:pPr>
              <w:pStyle w:val="TAC"/>
              <w:rPr>
                <w:rFonts w:cs="Arial"/>
                <w:lang w:eastAsia="ko-KR"/>
              </w:rPr>
            </w:pPr>
            <w:r>
              <w:rPr>
                <w:rFonts w:cs="Arial"/>
                <w:lang w:eastAsia="ko-KR"/>
              </w:rPr>
              <w:t>24157 &lt; 8 &gt; 24957</w:t>
            </w:r>
          </w:p>
        </w:tc>
      </w:tr>
      <w:tr w:rsidR="009425CA" w14:paraId="3BD103F5" w14:textId="77777777" w:rsidTr="00E90629">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38BD9E15" w14:textId="77777777" w:rsidR="009425CA" w:rsidRDefault="009425CA" w:rsidP="00E90629">
            <w:pPr>
              <w:pStyle w:val="TAN"/>
              <w:rPr>
                <w:rFonts w:cs="Arial"/>
                <w:lang w:eastAsia="ko-KR"/>
              </w:rPr>
            </w:pPr>
            <w:r>
              <w:rPr>
                <w:rFonts w:cs="Arial"/>
                <w:lang w:eastAsia="ko-KR"/>
              </w:rPr>
              <w:t>NOTE 1:</w:t>
            </w:r>
            <w:r>
              <w:rPr>
                <w:rFonts w:cs="Arial"/>
                <w:lang w:eastAsia="ko-KR"/>
              </w:rPr>
              <w:tab/>
              <w:t>SS Block pattern is defined in subclause 4.1 in TS 38.213 [10]</w:t>
            </w:r>
          </w:p>
          <w:p w14:paraId="5D66622B" w14:textId="77777777" w:rsidR="009425CA" w:rsidRDefault="009425CA" w:rsidP="00E90629">
            <w:pPr>
              <w:pStyle w:val="TAN"/>
              <w:rPr>
                <w:rFonts w:cs="Arial"/>
                <w:lang w:eastAsia="ko-KR"/>
              </w:rPr>
            </w:pPr>
          </w:p>
        </w:tc>
      </w:tr>
    </w:tbl>
    <w:p w14:paraId="38B287A4" w14:textId="77777777" w:rsidR="009425CA" w:rsidRPr="009425CA" w:rsidRDefault="009425CA" w:rsidP="0010253A">
      <w:pPr>
        <w:rPr>
          <w:lang w:eastAsia="zh-CN"/>
        </w:rPr>
      </w:pPr>
    </w:p>
    <w:p w14:paraId="471CE114" w14:textId="77777777" w:rsidR="009425CA" w:rsidRPr="00AC1764" w:rsidRDefault="009425CA" w:rsidP="009425CA">
      <w:pPr>
        <w:rPr>
          <w:b/>
          <w:bCs/>
          <w:lang w:val="en-US"/>
        </w:rPr>
      </w:pPr>
      <w:r w:rsidRPr="43253585">
        <w:rPr>
          <w:b/>
          <w:bCs/>
          <w:lang w:val="en-US"/>
        </w:rPr>
        <w:t xml:space="preserve">Observation 1: Current ETSI (303 753, 303 722) and FCC (FCC 47 CFR § 15.255) rules do not mandate usage of specific channel bandwidths or channel rasters, therefore there is no issue in using </w:t>
      </w:r>
      <w:r>
        <w:rPr>
          <w:b/>
          <w:bCs/>
          <w:lang w:val="en-US"/>
        </w:rPr>
        <w:t xml:space="preserve">a </w:t>
      </w:r>
      <w:r w:rsidRPr="43253585">
        <w:rPr>
          <w:b/>
          <w:bCs/>
          <w:lang w:val="en-US"/>
        </w:rPr>
        <w:t>floating channel raster which is not tied to IEEE channel positions.</w:t>
      </w:r>
    </w:p>
    <w:p w14:paraId="39F3A76A" w14:textId="77777777" w:rsidR="009425CA" w:rsidRPr="009425CA" w:rsidRDefault="009425CA" w:rsidP="009425CA">
      <w:pPr>
        <w:rPr>
          <w:b/>
          <w:bCs/>
          <w:lang w:val="en-US"/>
        </w:rPr>
      </w:pPr>
      <w:r w:rsidRPr="43253585">
        <w:rPr>
          <w:b/>
          <w:bCs/>
          <w:lang w:val="en-US"/>
        </w:rPr>
        <w:t>Proposal 2: Channel raster for unlicensed operation is defined as a floating raster not limited to IEEE channel positions, however attention needs to be put on number of raster points.</w:t>
      </w:r>
    </w:p>
    <w:p w14:paraId="7538CF99" w14:textId="77777777" w:rsidR="009425CA" w:rsidRDefault="009425CA" w:rsidP="009425CA">
      <w:pPr>
        <w:spacing w:after="0"/>
        <w:rPr>
          <w:b/>
          <w:bCs/>
        </w:rPr>
      </w:pPr>
      <w:r w:rsidRPr="00D81AEC">
        <w:rPr>
          <w:b/>
          <w:bCs/>
        </w:rPr>
        <w:t>Proposal 3: Do not specify 200 and 1200 MHz intermediate channel bandwidths</w:t>
      </w:r>
    </w:p>
    <w:p w14:paraId="1F811B51" w14:textId="77777777" w:rsidR="009425CA" w:rsidRDefault="009425CA" w:rsidP="009425CA">
      <w:pPr>
        <w:spacing w:after="0"/>
        <w:rPr>
          <w:b/>
          <w:bCs/>
        </w:rPr>
      </w:pPr>
    </w:p>
    <w:p w14:paraId="3701BA48" w14:textId="77777777" w:rsidR="009425CA" w:rsidRDefault="009425CA" w:rsidP="009425CA">
      <w:pPr>
        <w:spacing w:after="0"/>
        <w:rPr>
          <w:b/>
          <w:bCs/>
        </w:rPr>
      </w:pPr>
      <w:r>
        <w:rPr>
          <w:b/>
          <w:bCs/>
        </w:rPr>
        <w:t>Proposal 4: 400 MHz shall be mandatory ChBW for 120 kHz SCS.</w:t>
      </w:r>
    </w:p>
    <w:p w14:paraId="58543D69" w14:textId="77777777" w:rsidR="009425CA" w:rsidRDefault="009425CA" w:rsidP="009425CA">
      <w:pPr>
        <w:spacing w:after="0"/>
        <w:rPr>
          <w:b/>
          <w:bCs/>
        </w:rPr>
      </w:pPr>
    </w:p>
    <w:p w14:paraId="32C4DC82" w14:textId="67F3AF58" w:rsidR="009425CA" w:rsidRDefault="009425CA" w:rsidP="009425CA">
      <w:pPr>
        <w:spacing w:after="0"/>
        <w:rPr>
          <w:b/>
          <w:bCs/>
        </w:rPr>
      </w:pPr>
      <w:r>
        <w:rPr>
          <w:b/>
          <w:bCs/>
        </w:rPr>
        <w:t>Proposal 5: 2000 MHz shall be mandatory for 960 kHz SCS.</w:t>
      </w:r>
    </w:p>
    <w:p w14:paraId="0A9AB490" w14:textId="6C0DB9DF" w:rsidR="009425CA" w:rsidRDefault="009425CA" w:rsidP="009425CA">
      <w:pPr>
        <w:spacing w:after="0"/>
        <w:rPr>
          <w:b/>
          <w:bCs/>
        </w:rPr>
      </w:pPr>
    </w:p>
    <w:p w14:paraId="5DD05412" w14:textId="77777777" w:rsidR="009425CA" w:rsidRPr="008434A2" w:rsidRDefault="009425CA" w:rsidP="009425CA">
      <w:pPr>
        <w:rPr>
          <w:b/>
          <w:bCs/>
          <w:lang w:val="en-US"/>
        </w:rPr>
      </w:pPr>
      <w:r w:rsidRPr="43253585">
        <w:rPr>
          <w:b/>
          <w:bCs/>
          <w:lang w:val="en-US"/>
        </w:rPr>
        <w:t xml:space="preserve">Proposal </w:t>
      </w:r>
      <w:r>
        <w:rPr>
          <w:b/>
          <w:bCs/>
          <w:lang w:val="en-US"/>
        </w:rPr>
        <w:t>6</w:t>
      </w:r>
      <w:r w:rsidRPr="43253585">
        <w:rPr>
          <w:b/>
          <w:bCs/>
          <w:lang w:val="en-US"/>
        </w:rPr>
        <w:t xml:space="preserve">:  Support CA </w:t>
      </w:r>
      <w:r>
        <w:rPr>
          <w:b/>
          <w:bCs/>
          <w:lang w:val="en-US"/>
        </w:rPr>
        <w:t xml:space="preserve">both </w:t>
      </w:r>
      <w:r w:rsidRPr="43253585">
        <w:rPr>
          <w:b/>
          <w:bCs/>
          <w:lang w:val="en-US"/>
        </w:rPr>
        <w:t>between 2 GHz channels</w:t>
      </w:r>
      <w:r>
        <w:rPr>
          <w:b/>
          <w:bCs/>
          <w:lang w:val="en-US"/>
        </w:rPr>
        <w:t xml:space="preserve"> and for narrower frequency allocations which combine up to 2 GHz.</w:t>
      </w:r>
    </w:p>
    <w:p w14:paraId="1C360C69" w14:textId="77777777" w:rsidR="009425CA" w:rsidRDefault="009425CA" w:rsidP="009425CA">
      <w:pPr>
        <w:spacing w:after="0"/>
        <w:rPr>
          <w:b/>
          <w:bCs/>
          <w:lang w:val="en-US"/>
        </w:rPr>
      </w:pPr>
      <w:r w:rsidRPr="43253585">
        <w:rPr>
          <w:b/>
          <w:bCs/>
          <w:lang w:val="en-US"/>
        </w:rPr>
        <w:t xml:space="preserve">Proposal </w:t>
      </w:r>
      <w:r>
        <w:rPr>
          <w:b/>
          <w:bCs/>
          <w:lang w:val="en-US"/>
        </w:rPr>
        <w:t>7</w:t>
      </w:r>
      <w:r w:rsidRPr="43253585">
        <w:rPr>
          <w:b/>
          <w:bCs/>
          <w:lang w:val="en-US"/>
        </w:rPr>
        <w:t xml:space="preserve">:  Consider n x 400 MHz, n= [2, 3, 4, 5] </w:t>
      </w:r>
      <w:r>
        <w:rPr>
          <w:b/>
          <w:bCs/>
          <w:lang w:val="en-US"/>
        </w:rPr>
        <w:t xml:space="preserve">and m x 100 MHz, m=[ 2..8] </w:t>
      </w:r>
      <w:r w:rsidRPr="43253585">
        <w:rPr>
          <w:b/>
          <w:bCs/>
          <w:lang w:val="en-US"/>
        </w:rPr>
        <w:t>as the supported channel BW options for​ CA operation</w:t>
      </w:r>
      <w:r>
        <w:rPr>
          <w:b/>
          <w:bCs/>
          <w:lang w:val="en-US"/>
        </w:rPr>
        <w:t xml:space="preserve"> in unlicensed band for total bandwidths up to 2000 MHz.</w:t>
      </w:r>
    </w:p>
    <w:p w14:paraId="6086D1C3" w14:textId="77777777" w:rsidR="009425CA" w:rsidRDefault="009425CA" w:rsidP="009425CA">
      <w:pPr>
        <w:spacing w:after="0"/>
        <w:rPr>
          <w:lang w:val="en-US"/>
        </w:rPr>
      </w:pPr>
    </w:p>
    <w:p w14:paraId="27F25DF2" w14:textId="2430C0C0" w:rsidR="009425CA" w:rsidRDefault="009425CA" w:rsidP="009425CA">
      <w:pPr>
        <w:spacing w:after="0"/>
        <w:rPr>
          <w:b/>
          <w:bCs/>
          <w:lang w:val="en-US"/>
        </w:rPr>
      </w:pPr>
      <w:r w:rsidRPr="2DA89E2A">
        <w:rPr>
          <w:b/>
          <w:bCs/>
          <w:lang w:val="en-US"/>
        </w:rPr>
        <w:t xml:space="preserve">Observation </w:t>
      </w:r>
      <w:r>
        <w:rPr>
          <w:b/>
          <w:bCs/>
          <w:lang w:val="en-US"/>
        </w:rPr>
        <w:t>2</w:t>
      </w:r>
      <w:r w:rsidRPr="2DA89E2A">
        <w:rPr>
          <w:b/>
          <w:bCs/>
          <w:lang w:val="en-US"/>
        </w:rPr>
        <w:t>: From performance point of view wider channel bandwidths are more favorable compared to CA configurations of many CCs.</w:t>
      </w:r>
    </w:p>
    <w:p w14:paraId="7D5F4CB4" w14:textId="77777777" w:rsidR="009425CA" w:rsidRDefault="009425CA" w:rsidP="009425CA">
      <w:pPr>
        <w:spacing w:after="0"/>
        <w:rPr>
          <w:b/>
          <w:bCs/>
          <w:lang w:val="en-US"/>
        </w:rPr>
      </w:pPr>
    </w:p>
    <w:p w14:paraId="65A09DBD" w14:textId="4C0E961E" w:rsidR="009425CA" w:rsidRPr="009425CA" w:rsidRDefault="009425CA" w:rsidP="009425CA">
      <w:pPr>
        <w:rPr>
          <w:b/>
          <w:bCs/>
          <w:lang w:val="en-US"/>
        </w:rPr>
      </w:pPr>
      <w:r w:rsidRPr="00D651B6">
        <w:rPr>
          <w:b/>
          <w:bCs/>
          <w:lang w:val="en-US"/>
        </w:rPr>
        <w:t>Proposal 8: Apply same spectrum utilization for 120 kHz SCS in FR2-2 as in FR2-1</w:t>
      </w:r>
    </w:p>
    <w:p w14:paraId="1E8E9611" w14:textId="77777777" w:rsidR="009425CA" w:rsidRDefault="009425CA" w:rsidP="009425CA">
      <w:r w:rsidRPr="123643E7">
        <w:rPr>
          <w:b/>
          <w:bCs/>
          <w:color w:val="000000" w:themeColor="text1"/>
          <w:lang w:val="en-US"/>
        </w:rPr>
        <w:t>Proposal 9: Consider similar spectrum utilization for scenarios with 800MHz and 1600MHz as 120 kHz SCS in FR2-1</w:t>
      </w:r>
      <w:r w:rsidRPr="123643E7">
        <w:rPr>
          <w:color w:val="000000" w:themeColor="text1"/>
        </w:rPr>
        <w:t xml:space="preserve"> </w:t>
      </w:r>
    </w:p>
    <w:p w14:paraId="5F1FC884" w14:textId="77777777" w:rsidR="009425CA" w:rsidRDefault="009425CA" w:rsidP="009425CA">
      <w:r w:rsidRPr="123643E7">
        <w:rPr>
          <w:b/>
          <w:bCs/>
          <w:color w:val="000000" w:themeColor="text1"/>
          <w:lang w:val="en-US"/>
        </w:rPr>
        <w:t>Proposal 10: Support reduced spectrum utilization for 960 kHz SCS &amp; 2 GHz CBW</w:t>
      </w:r>
    </w:p>
    <w:p w14:paraId="49A6EAFD" w14:textId="3DD106FD" w:rsidR="00FB786A" w:rsidRPr="009425CA" w:rsidRDefault="00FB786A" w:rsidP="2DA89E2A">
      <w:pPr>
        <w:spacing w:after="0"/>
        <w:rPr>
          <w:b/>
          <w:bCs/>
        </w:rPr>
      </w:pP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p w14:paraId="723F2084" w14:textId="78EFD701" w:rsidR="00360992" w:rsidRDefault="59AFA31E" w:rsidP="6F2F732A">
      <w:pPr>
        <w:spacing w:line="259" w:lineRule="auto"/>
        <w:rPr>
          <w:lang w:val="en-US" w:eastAsia="ja-JP"/>
        </w:rPr>
      </w:pPr>
      <w:r w:rsidRPr="0B55035A">
        <w:rPr>
          <w:lang w:val="en-US" w:eastAsia="ja-JP"/>
        </w:rPr>
        <w:t xml:space="preserve">[1] </w:t>
      </w:r>
      <w:r w:rsidR="00360992" w:rsidRPr="0B55035A">
        <w:rPr>
          <w:lang w:val="en-US" w:eastAsia="ja-JP"/>
        </w:rPr>
        <w:t xml:space="preserve">R4-2114988, </w:t>
      </w:r>
      <w:r w:rsidR="00360992" w:rsidRPr="0B55035A">
        <w:rPr>
          <w:i/>
          <w:iCs/>
          <w:lang w:val="en-US" w:eastAsia="ja-JP"/>
        </w:rPr>
        <w:t>“WF on NR extension to 71 GHz: Part 1 (System Parameters)”</w:t>
      </w:r>
      <w:r w:rsidR="00360992" w:rsidRPr="0B55035A">
        <w:rPr>
          <w:lang w:val="en-US" w:eastAsia="ja-JP"/>
        </w:rPr>
        <w:t>, Intel</w:t>
      </w:r>
    </w:p>
    <w:p w14:paraId="02AA8EF8" w14:textId="5B61A67D" w:rsidR="00360992" w:rsidRPr="00134BC7" w:rsidRDefault="267E45B7" w:rsidP="6F2F732A">
      <w:pPr>
        <w:spacing w:line="259" w:lineRule="auto"/>
        <w:rPr>
          <w:lang w:val="en-US" w:eastAsia="ja-JP"/>
        </w:rPr>
      </w:pPr>
      <w:r w:rsidRPr="0B55035A">
        <w:rPr>
          <w:lang w:eastAsia="ja-JP"/>
        </w:rPr>
        <w:t xml:space="preserve">[2] </w:t>
      </w:r>
      <w:r w:rsidR="000D6235" w:rsidRPr="0B55035A">
        <w:rPr>
          <w:lang w:eastAsia="ja-JP"/>
        </w:rPr>
        <w:t>RP-212637</w:t>
      </w:r>
      <w:r w:rsidR="00134BC7" w:rsidRPr="0B55035A">
        <w:rPr>
          <w:lang w:eastAsia="ja-JP"/>
        </w:rPr>
        <w:t xml:space="preserve">, </w:t>
      </w:r>
      <w:r w:rsidR="00134BC7" w:rsidRPr="0B55035A">
        <w:rPr>
          <w:i/>
          <w:iCs/>
          <w:lang w:eastAsia="ja-JP"/>
        </w:rPr>
        <w:t>“Revised WID: Extending current NR operation to 71 GHz”</w:t>
      </w:r>
      <w:r w:rsidR="2631D495" w:rsidRPr="0B55035A">
        <w:rPr>
          <w:i/>
          <w:iCs/>
          <w:lang w:eastAsia="ja-JP"/>
        </w:rPr>
        <w:t>,</w:t>
      </w:r>
      <w:r w:rsidR="00134BC7" w:rsidRPr="0B55035A">
        <w:rPr>
          <w:lang w:eastAsia="ja-JP"/>
        </w:rPr>
        <w:t xml:space="preserve"> Qualcomm, Intel</w:t>
      </w:r>
    </w:p>
    <w:p w14:paraId="7DC63A9C" w14:textId="124D6FD5" w:rsidR="000901B3" w:rsidRDefault="6CB08430" w:rsidP="6F2F732A">
      <w:pPr>
        <w:spacing w:line="259" w:lineRule="auto"/>
        <w:rPr>
          <w:lang w:eastAsia="ja-JP"/>
        </w:rPr>
      </w:pPr>
      <w:bookmarkStart w:id="3" w:name="_Ref31097847"/>
      <w:bookmarkEnd w:id="3"/>
      <w:r w:rsidRPr="0B55035A">
        <w:rPr>
          <w:lang w:eastAsia="ja-JP"/>
        </w:rPr>
        <w:t xml:space="preserve">[3] </w:t>
      </w:r>
      <w:r w:rsidR="00C536E7" w:rsidRPr="0B55035A">
        <w:rPr>
          <w:lang w:eastAsia="ja-JP"/>
        </w:rPr>
        <w:t>R4-2102006,</w:t>
      </w:r>
      <w:r w:rsidR="00C536E7">
        <w:tab/>
      </w:r>
      <w:r w:rsidR="00E0474A" w:rsidRPr="0B55035A">
        <w:rPr>
          <w:i/>
          <w:iCs/>
          <w:lang w:eastAsia="ja-JP"/>
        </w:rPr>
        <w:t>“</w:t>
      </w:r>
      <w:r w:rsidR="00C536E7" w:rsidRPr="0B55035A">
        <w:rPr>
          <w:i/>
          <w:iCs/>
          <w:lang w:eastAsia="ja-JP"/>
        </w:rPr>
        <w:t>Numerology and channel bandwidth discussion for NR beyond 52.6 GHz</w:t>
      </w:r>
      <w:r w:rsidR="4E17C6FE" w:rsidRPr="0B55035A">
        <w:rPr>
          <w:i/>
          <w:iCs/>
          <w:lang w:eastAsia="ja-JP"/>
        </w:rPr>
        <w:t>”</w:t>
      </w:r>
      <w:r w:rsidR="00C536E7" w:rsidRPr="0B55035A">
        <w:rPr>
          <w:lang w:eastAsia="ja-JP"/>
        </w:rPr>
        <w:t>, Nokia, Nokia Shanghai Bell</w:t>
      </w:r>
    </w:p>
    <w:p w14:paraId="5AC89A5A" w14:textId="66A1D922" w:rsidR="00A7779A" w:rsidRPr="00DD249C" w:rsidRDefault="106C3C7C" w:rsidP="009425CA">
      <w:pPr>
        <w:spacing w:line="259" w:lineRule="auto"/>
        <w:rPr>
          <w:b/>
          <w:bCs/>
          <w:lang w:val="en-US"/>
        </w:rPr>
      </w:pPr>
      <w:r w:rsidRPr="0B55035A">
        <w:rPr>
          <w:lang w:eastAsia="ja-JP"/>
        </w:rPr>
        <w:t xml:space="preserve">[4] </w:t>
      </w:r>
      <w:r w:rsidR="1C8B5021" w:rsidRPr="0B55035A">
        <w:rPr>
          <w:lang w:eastAsia="ja-JP"/>
        </w:rPr>
        <w:t>R4-2015444,</w:t>
      </w:r>
      <w:r w:rsidR="1C8B5021" w:rsidRPr="0B55035A">
        <w:rPr>
          <w:i/>
          <w:iCs/>
          <w:lang w:eastAsia="ja-JP"/>
        </w:rPr>
        <w:t xml:space="preserve"> “UE RF for NR beyond 52.6 GHz”</w:t>
      </w:r>
      <w:r w:rsidR="1C8B5021" w:rsidRPr="0B55035A">
        <w:rPr>
          <w:lang w:eastAsia="ja-JP"/>
        </w:rPr>
        <w:t>, Nokia, Nokia Shanghai Bell</w:t>
      </w:r>
      <w:bookmarkEnd w:id="0"/>
    </w:p>
    <w:sectPr w:rsidR="00A7779A" w:rsidRPr="00DD249C"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3202F" w14:textId="77777777" w:rsidR="00352B95" w:rsidRDefault="00352B95">
      <w:r>
        <w:separator/>
      </w:r>
    </w:p>
    <w:p w14:paraId="4EB697B8" w14:textId="77777777" w:rsidR="00352B95" w:rsidRDefault="00352B95"/>
  </w:endnote>
  <w:endnote w:type="continuationSeparator" w:id="0">
    <w:p w14:paraId="3EE93CE6" w14:textId="77777777" w:rsidR="00352B95" w:rsidRDefault="00352B95">
      <w:r>
        <w:continuationSeparator/>
      </w:r>
    </w:p>
    <w:p w14:paraId="14D21AD9" w14:textId="77777777" w:rsidR="00352B95" w:rsidRDefault="00352B95"/>
  </w:endnote>
  <w:endnote w:type="continuationNotice" w:id="1">
    <w:p w14:paraId="108221E5" w14:textId="77777777" w:rsidR="00352B95" w:rsidRDefault="00352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E21EF" w14:textId="77777777" w:rsidR="00352B95" w:rsidRDefault="00352B95">
      <w:r>
        <w:separator/>
      </w:r>
    </w:p>
    <w:p w14:paraId="12B89190" w14:textId="77777777" w:rsidR="00352B95" w:rsidRDefault="00352B95"/>
  </w:footnote>
  <w:footnote w:type="continuationSeparator" w:id="0">
    <w:p w14:paraId="334AAD9B" w14:textId="77777777" w:rsidR="00352B95" w:rsidRDefault="00352B95">
      <w:r>
        <w:continuationSeparator/>
      </w:r>
    </w:p>
    <w:p w14:paraId="52F2E61B" w14:textId="77777777" w:rsidR="00352B95" w:rsidRDefault="00352B95"/>
  </w:footnote>
  <w:footnote w:type="continuationNotice" w:id="1">
    <w:p w14:paraId="7F24EBFC" w14:textId="77777777" w:rsidR="00352B95" w:rsidRDefault="00352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6"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4"/>
  </w:num>
  <w:num w:numId="4">
    <w:abstractNumId w:val="20"/>
  </w:num>
  <w:num w:numId="5">
    <w:abstractNumId w:val="2"/>
  </w:num>
  <w:num w:numId="6">
    <w:abstractNumId w:val="0"/>
  </w:num>
  <w:num w:numId="7">
    <w:abstractNumId w:val="18"/>
  </w:num>
  <w:num w:numId="8">
    <w:abstractNumId w:val="11"/>
  </w:num>
  <w:num w:numId="9">
    <w:abstractNumId w:val="16"/>
  </w:num>
  <w:num w:numId="10">
    <w:abstractNumId w:val="3"/>
  </w:num>
  <w:num w:numId="11">
    <w:abstractNumId w:val="10"/>
  </w:num>
  <w:num w:numId="12">
    <w:abstractNumId w:val="21"/>
  </w:num>
  <w:num w:numId="13">
    <w:abstractNumId w:val="7"/>
  </w:num>
  <w:num w:numId="14">
    <w:abstractNumId w:val="6"/>
  </w:num>
  <w:num w:numId="15">
    <w:abstractNumId w:val="1"/>
  </w:num>
  <w:num w:numId="16">
    <w:abstractNumId w:val="13"/>
  </w:num>
  <w:num w:numId="17">
    <w:abstractNumId w:val="17"/>
  </w:num>
  <w:num w:numId="18">
    <w:abstractNumId w:val="19"/>
  </w:num>
  <w:num w:numId="19">
    <w:abstractNumId w:val="8"/>
  </w:num>
  <w:num w:numId="20">
    <w:abstractNumId w:val="12"/>
  </w:num>
  <w:num w:numId="21">
    <w:abstractNumId w:val="15"/>
  </w:num>
  <w:num w:numId="2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08B5A"/>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739"/>
    <w:rsid w:val="00040924"/>
    <w:rsid w:val="00041216"/>
    <w:rsid w:val="00041CE6"/>
    <w:rsid w:val="0004250C"/>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265D"/>
    <w:rsid w:val="00072E66"/>
    <w:rsid w:val="0007511F"/>
    <w:rsid w:val="00075853"/>
    <w:rsid w:val="00075887"/>
    <w:rsid w:val="00075992"/>
    <w:rsid w:val="00081A68"/>
    <w:rsid w:val="00082919"/>
    <w:rsid w:val="000835E1"/>
    <w:rsid w:val="00083C41"/>
    <w:rsid w:val="00086309"/>
    <w:rsid w:val="000864E9"/>
    <w:rsid w:val="0008772F"/>
    <w:rsid w:val="000901B3"/>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714B"/>
    <w:rsid w:val="000D09DE"/>
    <w:rsid w:val="000D2475"/>
    <w:rsid w:val="000D2901"/>
    <w:rsid w:val="000D3F6B"/>
    <w:rsid w:val="000D5177"/>
    <w:rsid w:val="000D6235"/>
    <w:rsid w:val="000E0832"/>
    <w:rsid w:val="000E1DC7"/>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3E2"/>
    <w:rsid w:val="000F6BA5"/>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4BC7"/>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8B798"/>
    <w:rsid w:val="0019099F"/>
    <w:rsid w:val="00192D27"/>
    <w:rsid w:val="00192DE9"/>
    <w:rsid w:val="001943B0"/>
    <w:rsid w:val="001A0E48"/>
    <w:rsid w:val="001A23D2"/>
    <w:rsid w:val="001A455B"/>
    <w:rsid w:val="001A4F26"/>
    <w:rsid w:val="001A6521"/>
    <w:rsid w:val="001A7019"/>
    <w:rsid w:val="001A70CB"/>
    <w:rsid w:val="001A79D4"/>
    <w:rsid w:val="001B0749"/>
    <w:rsid w:val="001B1E69"/>
    <w:rsid w:val="001B2199"/>
    <w:rsid w:val="001B5134"/>
    <w:rsid w:val="001B56B0"/>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5BE1"/>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6C15"/>
    <w:rsid w:val="0020735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A06"/>
    <w:rsid w:val="002C6795"/>
    <w:rsid w:val="002D04B2"/>
    <w:rsid w:val="002D1CAF"/>
    <w:rsid w:val="002D641F"/>
    <w:rsid w:val="002D72D9"/>
    <w:rsid w:val="002E04F9"/>
    <w:rsid w:val="002E0567"/>
    <w:rsid w:val="002E0A88"/>
    <w:rsid w:val="002E1915"/>
    <w:rsid w:val="002E2805"/>
    <w:rsid w:val="002E383E"/>
    <w:rsid w:val="002E7320"/>
    <w:rsid w:val="002E7B0B"/>
    <w:rsid w:val="002F1C19"/>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1B8D"/>
    <w:rsid w:val="0031359C"/>
    <w:rsid w:val="00313884"/>
    <w:rsid w:val="00313CC9"/>
    <w:rsid w:val="00314B6E"/>
    <w:rsid w:val="00315EF8"/>
    <w:rsid w:val="003170E1"/>
    <w:rsid w:val="00317AE9"/>
    <w:rsid w:val="00317C0B"/>
    <w:rsid w:val="003212F8"/>
    <w:rsid w:val="00325B9D"/>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2B95"/>
    <w:rsid w:val="003570F2"/>
    <w:rsid w:val="0035775F"/>
    <w:rsid w:val="00360266"/>
    <w:rsid w:val="003605A9"/>
    <w:rsid w:val="003605C4"/>
    <w:rsid w:val="003606C5"/>
    <w:rsid w:val="00360992"/>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408"/>
    <w:rsid w:val="00391A4A"/>
    <w:rsid w:val="0039295B"/>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454"/>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5616"/>
    <w:rsid w:val="00466E5D"/>
    <w:rsid w:val="00466F85"/>
    <w:rsid w:val="00467C5A"/>
    <w:rsid w:val="00470D57"/>
    <w:rsid w:val="004713BA"/>
    <w:rsid w:val="00472D9C"/>
    <w:rsid w:val="0047494B"/>
    <w:rsid w:val="004751F1"/>
    <w:rsid w:val="004751FC"/>
    <w:rsid w:val="00475E66"/>
    <w:rsid w:val="004818A4"/>
    <w:rsid w:val="004823D7"/>
    <w:rsid w:val="00482850"/>
    <w:rsid w:val="00486056"/>
    <w:rsid w:val="0048606A"/>
    <w:rsid w:val="00487109"/>
    <w:rsid w:val="00491DAB"/>
    <w:rsid w:val="00493D41"/>
    <w:rsid w:val="004945D3"/>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72FA"/>
    <w:rsid w:val="004C7806"/>
    <w:rsid w:val="004D0AA6"/>
    <w:rsid w:val="004D1386"/>
    <w:rsid w:val="004D47FA"/>
    <w:rsid w:val="004E0607"/>
    <w:rsid w:val="004E0719"/>
    <w:rsid w:val="004E2429"/>
    <w:rsid w:val="004E3849"/>
    <w:rsid w:val="004E68B7"/>
    <w:rsid w:val="004E6EE2"/>
    <w:rsid w:val="004E7F06"/>
    <w:rsid w:val="004F1495"/>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35CB"/>
    <w:rsid w:val="00533692"/>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118"/>
    <w:rsid w:val="005A7F8C"/>
    <w:rsid w:val="005B06BD"/>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7330"/>
    <w:rsid w:val="00617FF4"/>
    <w:rsid w:val="00620402"/>
    <w:rsid w:val="006209A2"/>
    <w:rsid w:val="00621B02"/>
    <w:rsid w:val="00624AAC"/>
    <w:rsid w:val="00625115"/>
    <w:rsid w:val="00626890"/>
    <w:rsid w:val="00626DC7"/>
    <w:rsid w:val="006303E8"/>
    <w:rsid w:val="006320A1"/>
    <w:rsid w:val="00632725"/>
    <w:rsid w:val="00632C9D"/>
    <w:rsid w:val="00635B02"/>
    <w:rsid w:val="006375AA"/>
    <w:rsid w:val="00640093"/>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609A4"/>
    <w:rsid w:val="00660D90"/>
    <w:rsid w:val="006613F1"/>
    <w:rsid w:val="00661B3E"/>
    <w:rsid w:val="0066216D"/>
    <w:rsid w:val="00663584"/>
    <w:rsid w:val="00663E96"/>
    <w:rsid w:val="0066498B"/>
    <w:rsid w:val="00664DC6"/>
    <w:rsid w:val="00666E07"/>
    <w:rsid w:val="00667A6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921"/>
    <w:rsid w:val="006901FF"/>
    <w:rsid w:val="00690D75"/>
    <w:rsid w:val="0069237B"/>
    <w:rsid w:val="006946B6"/>
    <w:rsid w:val="0069513A"/>
    <w:rsid w:val="00695564"/>
    <w:rsid w:val="00697320"/>
    <w:rsid w:val="006976E7"/>
    <w:rsid w:val="006A0A88"/>
    <w:rsid w:val="006A7F19"/>
    <w:rsid w:val="006B137F"/>
    <w:rsid w:val="006B209E"/>
    <w:rsid w:val="006B25EF"/>
    <w:rsid w:val="006B2874"/>
    <w:rsid w:val="006B2AF4"/>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82E"/>
    <w:rsid w:val="00720B72"/>
    <w:rsid w:val="00720E1F"/>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95646"/>
    <w:rsid w:val="007A08A6"/>
    <w:rsid w:val="007A0E02"/>
    <w:rsid w:val="007A1B23"/>
    <w:rsid w:val="007A28DE"/>
    <w:rsid w:val="007A4753"/>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257E"/>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26F4"/>
    <w:rsid w:val="009327FB"/>
    <w:rsid w:val="00932B7E"/>
    <w:rsid w:val="00932EF3"/>
    <w:rsid w:val="009331EB"/>
    <w:rsid w:val="0093350A"/>
    <w:rsid w:val="00935241"/>
    <w:rsid w:val="0093721A"/>
    <w:rsid w:val="00937E7F"/>
    <w:rsid w:val="009425CA"/>
    <w:rsid w:val="009426CA"/>
    <w:rsid w:val="009436DB"/>
    <w:rsid w:val="00943715"/>
    <w:rsid w:val="00943DC1"/>
    <w:rsid w:val="00944B2C"/>
    <w:rsid w:val="00944BB1"/>
    <w:rsid w:val="009467E0"/>
    <w:rsid w:val="00946B2F"/>
    <w:rsid w:val="00947FA3"/>
    <w:rsid w:val="0095157D"/>
    <w:rsid w:val="009529F2"/>
    <w:rsid w:val="00953B74"/>
    <w:rsid w:val="00954C4B"/>
    <w:rsid w:val="00955FA6"/>
    <w:rsid w:val="00956578"/>
    <w:rsid w:val="00956A92"/>
    <w:rsid w:val="00956EBC"/>
    <w:rsid w:val="00960990"/>
    <w:rsid w:val="00961B99"/>
    <w:rsid w:val="009624AB"/>
    <w:rsid w:val="00962CE0"/>
    <w:rsid w:val="0096352D"/>
    <w:rsid w:val="00964F06"/>
    <w:rsid w:val="00966606"/>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0C3"/>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6960"/>
    <w:rsid w:val="00A56A92"/>
    <w:rsid w:val="00A56DF1"/>
    <w:rsid w:val="00A60E91"/>
    <w:rsid w:val="00A6156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6B10"/>
    <w:rsid w:val="00A76D22"/>
    <w:rsid w:val="00A7704C"/>
    <w:rsid w:val="00A7756B"/>
    <w:rsid w:val="00A7779A"/>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7296"/>
    <w:rsid w:val="00A975CB"/>
    <w:rsid w:val="00A9787A"/>
    <w:rsid w:val="00A97ABC"/>
    <w:rsid w:val="00A97C8F"/>
    <w:rsid w:val="00A97ECC"/>
    <w:rsid w:val="00AA32D2"/>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7108"/>
    <w:rsid w:val="00AD1118"/>
    <w:rsid w:val="00AD297E"/>
    <w:rsid w:val="00AD4AF0"/>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F00AF"/>
    <w:rsid w:val="00AF1199"/>
    <w:rsid w:val="00AF1E0E"/>
    <w:rsid w:val="00AF3E0C"/>
    <w:rsid w:val="00AF3E57"/>
    <w:rsid w:val="00AF5876"/>
    <w:rsid w:val="00AF68D2"/>
    <w:rsid w:val="00AF787B"/>
    <w:rsid w:val="00B01868"/>
    <w:rsid w:val="00B03699"/>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1EEF"/>
    <w:rsid w:val="00B92845"/>
    <w:rsid w:val="00B93A11"/>
    <w:rsid w:val="00B946C4"/>
    <w:rsid w:val="00B961BC"/>
    <w:rsid w:val="00B96DD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705"/>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419"/>
    <w:rsid w:val="00C14A6A"/>
    <w:rsid w:val="00C16FFB"/>
    <w:rsid w:val="00C17858"/>
    <w:rsid w:val="00C17CFA"/>
    <w:rsid w:val="00C201CE"/>
    <w:rsid w:val="00C20B5F"/>
    <w:rsid w:val="00C20D68"/>
    <w:rsid w:val="00C2172D"/>
    <w:rsid w:val="00C2201B"/>
    <w:rsid w:val="00C24CE1"/>
    <w:rsid w:val="00C25390"/>
    <w:rsid w:val="00C253AD"/>
    <w:rsid w:val="00C26745"/>
    <w:rsid w:val="00C26BC3"/>
    <w:rsid w:val="00C30609"/>
    <w:rsid w:val="00C30FA4"/>
    <w:rsid w:val="00C31249"/>
    <w:rsid w:val="00C31EBC"/>
    <w:rsid w:val="00C321BA"/>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67A5C"/>
    <w:rsid w:val="00C70785"/>
    <w:rsid w:val="00C70C5C"/>
    <w:rsid w:val="00C71294"/>
    <w:rsid w:val="00C7145D"/>
    <w:rsid w:val="00C725BD"/>
    <w:rsid w:val="00C733D9"/>
    <w:rsid w:val="00C73431"/>
    <w:rsid w:val="00C735A1"/>
    <w:rsid w:val="00C73694"/>
    <w:rsid w:val="00C763E6"/>
    <w:rsid w:val="00C77F42"/>
    <w:rsid w:val="00C77F4D"/>
    <w:rsid w:val="00C80B84"/>
    <w:rsid w:val="00C81BD7"/>
    <w:rsid w:val="00C82381"/>
    <w:rsid w:val="00C835D1"/>
    <w:rsid w:val="00C83646"/>
    <w:rsid w:val="00C84365"/>
    <w:rsid w:val="00C867C5"/>
    <w:rsid w:val="00C86A01"/>
    <w:rsid w:val="00C86C2A"/>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D371C"/>
    <w:rsid w:val="00CD53A1"/>
    <w:rsid w:val="00CE0A58"/>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1B6"/>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AEC"/>
    <w:rsid w:val="00D81F2F"/>
    <w:rsid w:val="00D822F0"/>
    <w:rsid w:val="00D8261A"/>
    <w:rsid w:val="00D82C84"/>
    <w:rsid w:val="00D8347D"/>
    <w:rsid w:val="00D84205"/>
    <w:rsid w:val="00D850D0"/>
    <w:rsid w:val="00D869EF"/>
    <w:rsid w:val="00D87E14"/>
    <w:rsid w:val="00D87FF4"/>
    <w:rsid w:val="00D91DAF"/>
    <w:rsid w:val="00D921FD"/>
    <w:rsid w:val="00D92DF2"/>
    <w:rsid w:val="00D92FC3"/>
    <w:rsid w:val="00D9321E"/>
    <w:rsid w:val="00D956AE"/>
    <w:rsid w:val="00D96D76"/>
    <w:rsid w:val="00D9750F"/>
    <w:rsid w:val="00DA043C"/>
    <w:rsid w:val="00DA0C72"/>
    <w:rsid w:val="00DA18EC"/>
    <w:rsid w:val="00DA3B74"/>
    <w:rsid w:val="00DA5497"/>
    <w:rsid w:val="00DA5ED0"/>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249C"/>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474A"/>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7054D"/>
    <w:rsid w:val="00E70AC6"/>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86E"/>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65A4"/>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4F70"/>
    <w:rsid w:val="00FB610F"/>
    <w:rsid w:val="00FB6FA5"/>
    <w:rsid w:val="00FB74B9"/>
    <w:rsid w:val="00FB786A"/>
    <w:rsid w:val="00FC0D06"/>
    <w:rsid w:val="00FC10CF"/>
    <w:rsid w:val="00FC1911"/>
    <w:rsid w:val="00FC1B48"/>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0103F58D"/>
    <w:rsid w:val="012360B6"/>
    <w:rsid w:val="0148EC7C"/>
    <w:rsid w:val="01A5B91B"/>
    <w:rsid w:val="02F29DB5"/>
    <w:rsid w:val="032B640C"/>
    <w:rsid w:val="046C1D7A"/>
    <w:rsid w:val="052E6240"/>
    <w:rsid w:val="054D78D2"/>
    <w:rsid w:val="05C65BD5"/>
    <w:rsid w:val="07274FB6"/>
    <w:rsid w:val="07A9B5B0"/>
    <w:rsid w:val="08A9F7BA"/>
    <w:rsid w:val="08DA1D65"/>
    <w:rsid w:val="0A5E5900"/>
    <w:rsid w:val="0B55035A"/>
    <w:rsid w:val="0C5C2D99"/>
    <w:rsid w:val="0CF6A328"/>
    <w:rsid w:val="0D48E377"/>
    <w:rsid w:val="0D610FB5"/>
    <w:rsid w:val="0E5BA984"/>
    <w:rsid w:val="0E794B2C"/>
    <w:rsid w:val="0EC8A149"/>
    <w:rsid w:val="0F0FDBD9"/>
    <w:rsid w:val="0F22BA5B"/>
    <w:rsid w:val="103AF5D2"/>
    <w:rsid w:val="10532210"/>
    <w:rsid w:val="106B1B7D"/>
    <w:rsid w:val="106C3C7C"/>
    <w:rsid w:val="11BB8E0A"/>
    <w:rsid w:val="11F01370"/>
    <w:rsid w:val="123643E7"/>
    <w:rsid w:val="1286C127"/>
    <w:rsid w:val="131836E9"/>
    <w:rsid w:val="1345346B"/>
    <w:rsid w:val="1353F046"/>
    <w:rsid w:val="141BA11C"/>
    <w:rsid w:val="14D4975A"/>
    <w:rsid w:val="16227582"/>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A91281"/>
    <w:rsid w:val="21C3A442"/>
    <w:rsid w:val="21CDB25D"/>
    <w:rsid w:val="22B46BC6"/>
    <w:rsid w:val="22C12B9F"/>
    <w:rsid w:val="2504EED0"/>
    <w:rsid w:val="2575E1F5"/>
    <w:rsid w:val="25DE2BB0"/>
    <w:rsid w:val="25FB2302"/>
    <w:rsid w:val="262FE278"/>
    <w:rsid w:val="2631D495"/>
    <w:rsid w:val="267E45B7"/>
    <w:rsid w:val="271A6BE2"/>
    <w:rsid w:val="273B5E16"/>
    <w:rsid w:val="27481DEF"/>
    <w:rsid w:val="27949CC2"/>
    <w:rsid w:val="28E485C8"/>
    <w:rsid w:val="29065FC2"/>
    <w:rsid w:val="2921F4D3"/>
    <w:rsid w:val="296041EF"/>
    <w:rsid w:val="2996FCD5"/>
    <w:rsid w:val="2AFBCBB7"/>
    <w:rsid w:val="2B28C939"/>
    <w:rsid w:val="2B3D9A7D"/>
    <w:rsid w:val="2B4FD26E"/>
    <w:rsid w:val="2CA8A1C0"/>
    <w:rsid w:val="2CC5BA99"/>
    <w:rsid w:val="2D47DDA5"/>
    <w:rsid w:val="2DA89E2A"/>
    <w:rsid w:val="2DD56922"/>
    <w:rsid w:val="2E1ADB94"/>
    <w:rsid w:val="2E2B33AB"/>
    <w:rsid w:val="2E2FC3EF"/>
    <w:rsid w:val="2E6EE24B"/>
    <w:rsid w:val="2E86DBB8"/>
    <w:rsid w:val="2F6735D0"/>
    <w:rsid w:val="2F931182"/>
    <w:rsid w:val="3036813E"/>
    <w:rsid w:val="309AF97E"/>
    <w:rsid w:val="30B325BC"/>
    <w:rsid w:val="3114967D"/>
    <w:rsid w:val="31B5111B"/>
    <w:rsid w:val="32746B66"/>
    <w:rsid w:val="32A258A2"/>
    <w:rsid w:val="338C9412"/>
    <w:rsid w:val="338D0BD9"/>
    <w:rsid w:val="33A53817"/>
    <w:rsid w:val="33B71F29"/>
    <w:rsid w:val="33EA2F06"/>
    <w:rsid w:val="3483B633"/>
    <w:rsid w:val="34D03A75"/>
    <w:rsid w:val="35D8D72E"/>
    <w:rsid w:val="36528D6E"/>
    <w:rsid w:val="374C8FF0"/>
    <w:rsid w:val="379AB4A5"/>
    <w:rsid w:val="37E0D6A0"/>
    <w:rsid w:val="3811DF7B"/>
    <w:rsid w:val="389E0C36"/>
    <w:rsid w:val="395C5F4B"/>
    <w:rsid w:val="39748B89"/>
    <w:rsid w:val="39895CCD"/>
    <w:rsid w:val="3AB1BD96"/>
    <w:rsid w:val="3B6333B1"/>
    <w:rsid w:val="3C4E71A6"/>
    <w:rsid w:val="3E17933A"/>
    <w:rsid w:val="3EA94CC3"/>
    <w:rsid w:val="3EE6BBCE"/>
    <w:rsid w:val="41599058"/>
    <w:rsid w:val="422CD4E0"/>
    <w:rsid w:val="426FF8CE"/>
    <w:rsid w:val="43212F4B"/>
    <w:rsid w:val="43253585"/>
    <w:rsid w:val="4366263A"/>
    <w:rsid w:val="43E4AF80"/>
    <w:rsid w:val="45442C3C"/>
    <w:rsid w:val="45CE4AB7"/>
    <w:rsid w:val="46249A65"/>
    <w:rsid w:val="46BCE3A6"/>
    <w:rsid w:val="46C4BA09"/>
    <w:rsid w:val="46D1B4EA"/>
    <w:rsid w:val="47A8219B"/>
    <w:rsid w:val="4813B96B"/>
    <w:rsid w:val="49448974"/>
    <w:rsid w:val="49C50BF3"/>
    <w:rsid w:val="4A487D2E"/>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79BD3C1"/>
    <w:rsid w:val="57D5418B"/>
    <w:rsid w:val="583692CA"/>
    <w:rsid w:val="587C4A60"/>
    <w:rsid w:val="59021753"/>
    <w:rsid w:val="59AFA31E"/>
    <w:rsid w:val="59E96079"/>
    <w:rsid w:val="5A6312C6"/>
    <w:rsid w:val="5B5DD7C1"/>
    <w:rsid w:val="5B5EDD92"/>
    <w:rsid w:val="5CAE7552"/>
    <w:rsid w:val="5D027C09"/>
    <w:rsid w:val="5D82038E"/>
    <w:rsid w:val="5EB549B8"/>
    <w:rsid w:val="5F6C8397"/>
    <w:rsid w:val="5F8BB669"/>
    <w:rsid w:val="5FEF2595"/>
    <w:rsid w:val="6008A180"/>
    <w:rsid w:val="60E32753"/>
    <w:rsid w:val="61A75C13"/>
    <w:rsid w:val="62752870"/>
    <w:rsid w:val="63D539AE"/>
    <w:rsid w:val="641A309D"/>
    <w:rsid w:val="64579FA8"/>
    <w:rsid w:val="64DAC6DF"/>
    <w:rsid w:val="66734552"/>
    <w:rsid w:val="66B83C41"/>
    <w:rsid w:val="681A0D7F"/>
    <w:rsid w:val="692060BE"/>
    <w:rsid w:val="696557AD"/>
    <w:rsid w:val="69A48D20"/>
    <w:rsid w:val="6A23CAF1"/>
    <w:rsid w:val="6B3F2E91"/>
    <w:rsid w:val="6B434F2A"/>
    <w:rsid w:val="6BD0A453"/>
    <w:rsid w:val="6BF3ED0C"/>
    <w:rsid w:val="6C1624C9"/>
    <w:rsid w:val="6C741990"/>
    <w:rsid w:val="6CB08430"/>
    <w:rsid w:val="6CE8DFCA"/>
    <w:rsid w:val="6D4620D7"/>
    <w:rsid w:val="6D72CDA8"/>
    <w:rsid w:val="6DEC49FD"/>
    <w:rsid w:val="6E3E4CA9"/>
    <w:rsid w:val="6E6A23B6"/>
    <w:rsid w:val="6F24D10E"/>
    <w:rsid w:val="6F2F732A"/>
    <w:rsid w:val="6F34AB1F"/>
    <w:rsid w:val="6FC620E1"/>
    <w:rsid w:val="709256DC"/>
    <w:rsid w:val="70B190A9"/>
    <w:rsid w:val="71AAFBAA"/>
    <w:rsid w:val="7220FBFE"/>
    <w:rsid w:val="727AC431"/>
    <w:rsid w:val="72D05F7A"/>
    <w:rsid w:val="72D70002"/>
    <w:rsid w:val="736DD299"/>
    <w:rsid w:val="73D93341"/>
    <w:rsid w:val="75C271D5"/>
    <w:rsid w:val="765BF902"/>
    <w:rsid w:val="7709EDF3"/>
    <w:rsid w:val="77412AE4"/>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88AD148C-EC13-4C14-858A-DA294B0C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5CA"/>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5AIRPNAIUNRU-1328258698-7421</_dlc_DocId>
    <_dlc_DocIdUrl xmlns="71c5aaf6-e6ce-465b-b873-5148d2a4c105">
      <Url>https://nokia.sharepoint.com/sites/c5g/5gradio/_layouts/15/DocIdRedir.aspx?ID=5AIRPNAIUNRU-1328258698-7421</Url>
      <Description>5AIRPNAIUNRU-1328258698-7421</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5.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6.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1800</Words>
  <Characters>10264</Characters>
  <Application>Microsoft Office Word</Application>
  <DocSecurity>0</DocSecurity>
  <Lines>85</Lines>
  <Paragraphs>24</Paragraphs>
  <ScaleCrop>false</ScaleCrop>
  <Company>ETSI-MCC</Company>
  <LinksUpToDate>false</LinksUpToDate>
  <CharactersWithSpaces>12040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Toni</cp:lastModifiedBy>
  <cp:revision>15</cp:revision>
  <cp:lastPrinted>2013-03-23T00:57:00Z</cp:lastPrinted>
  <dcterms:created xsi:type="dcterms:W3CDTF">2021-10-20T15:48:00Z</dcterms:created>
  <dcterms:modified xsi:type="dcterms:W3CDTF">2021-10-22T14:04:00Z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9fb178d3-0f9b-4771-bcfa-19ddb079472b</vt:lpwstr>
  </property>
</Properties>
</file>